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FF6AD" w14:textId="4BF0472C" w:rsidR="00B0377A" w:rsidRPr="00DD17B0" w:rsidRDefault="00055F98" w:rsidP="006D2C86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DD17B0">
        <w:rPr>
          <w:rFonts w:ascii="Arial" w:hAnsi="Arial" w:cs="Arial"/>
          <w:b/>
          <w:bCs/>
          <w:u w:val="single"/>
        </w:rPr>
        <w:t xml:space="preserve">ROLE STATEMENT – CHIEF </w:t>
      </w:r>
      <w:r w:rsidR="00EB0DE4" w:rsidRPr="00DD17B0">
        <w:rPr>
          <w:rFonts w:ascii="Arial" w:hAnsi="Arial" w:cs="Arial"/>
          <w:b/>
          <w:bCs/>
          <w:u w:val="single"/>
        </w:rPr>
        <w:t>EXECUTIVE</w:t>
      </w:r>
      <w:r w:rsidR="00FD47BF" w:rsidRPr="00DD17B0">
        <w:rPr>
          <w:rFonts w:ascii="Arial" w:hAnsi="Arial" w:cs="Arial"/>
          <w:b/>
          <w:bCs/>
          <w:u w:val="single"/>
        </w:rPr>
        <w:t xml:space="preserve"> OFFICER</w:t>
      </w:r>
      <w:r w:rsidR="00CC36D5" w:rsidRPr="00DD17B0">
        <w:rPr>
          <w:rFonts w:ascii="Arial" w:hAnsi="Arial" w:cs="Arial"/>
          <w:b/>
          <w:bCs/>
          <w:u w:val="single"/>
        </w:rPr>
        <w:t xml:space="preserve"> (C</w:t>
      </w:r>
      <w:r w:rsidR="00EB0DE4" w:rsidRPr="00DD17B0">
        <w:rPr>
          <w:rFonts w:ascii="Arial" w:hAnsi="Arial" w:cs="Arial"/>
          <w:b/>
          <w:bCs/>
          <w:u w:val="single"/>
        </w:rPr>
        <w:t>E</w:t>
      </w:r>
      <w:r w:rsidR="00CC36D5" w:rsidRPr="00DD17B0">
        <w:rPr>
          <w:rFonts w:ascii="Arial" w:hAnsi="Arial" w:cs="Arial"/>
          <w:b/>
          <w:bCs/>
          <w:u w:val="single"/>
        </w:rPr>
        <w:t>O)</w:t>
      </w:r>
    </w:p>
    <w:p w14:paraId="61AF0E51" w14:textId="77777777" w:rsidR="00CC36D5" w:rsidRPr="00DD17B0" w:rsidRDefault="00CC36D5" w:rsidP="006D2C86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u w:val="single"/>
        </w:rPr>
      </w:pPr>
    </w:p>
    <w:p w14:paraId="4C86EB45" w14:textId="705E6710" w:rsidR="007E13AD" w:rsidRPr="00DD17B0" w:rsidRDefault="009E3CA8" w:rsidP="006D2C86">
      <w:pPr>
        <w:spacing w:after="0" w:line="240" w:lineRule="auto"/>
        <w:rPr>
          <w:rFonts w:ascii="Arial" w:hAnsi="Arial" w:cs="Arial"/>
          <w:b/>
          <w:bCs/>
        </w:rPr>
      </w:pPr>
      <w:bookmarkStart w:id="0" w:name="_Hlk87949684"/>
      <w:r w:rsidRPr="00DD17B0">
        <w:rPr>
          <w:rFonts w:ascii="Arial" w:hAnsi="Arial" w:cs="Arial"/>
          <w:b/>
          <w:bCs/>
        </w:rPr>
        <w:t>MANNACARE</w:t>
      </w:r>
    </w:p>
    <w:bookmarkEnd w:id="0"/>
    <w:p w14:paraId="2E54B3F4" w14:textId="77777777" w:rsidR="0099437E" w:rsidRPr="00DD17B0" w:rsidRDefault="00973C32" w:rsidP="0099437E">
      <w:pPr>
        <w:pStyle w:val="NormalWeb"/>
        <w:spacing w:before="120" w:beforeAutospacing="0" w:after="120" w:afterAutospacing="0"/>
        <w:rPr>
          <w:sz w:val="22"/>
          <w:szCs w:val="22"/>
        </w:rPr>
      </w:pPr>
      <w:r w:rsidRPr="00DD17B0">
        <w:rPr>
          <w:rFonts w:ascii="Arial" w:hAnsi="Arial" w:cs="Arial"/>
          <w:sz w:val="22"/>
          <w:szCs w:val="22"/>
        </w:rPr>
        <w:t>MannaCare is a community and residential aged care organisation focused primarily on serving older people living in the municipality of Manningham.</w:t>
      </w:r>
      <w:r w:rsidR="0099437E" w:rsidRPr="00DD17B0">
        <w:rPr>
          <w:rFonts w:ascii="Arial" w:hAnsi="Arial" w:cs="Arial"/>
          <w:sz w:val="22"/>
          <w:szCs w:val="22"/>
        </w:rPr>
        <w:t xml:space="preserve"> </w:t>
      </w:r>
    </w:p>
    <w:p w14:paraId="6358598F" w14:textId="108EB52F" w:rsidR="0099437E" w:rsidRPr="00DD17B0" w:rsidRDefault="00973C32" w:rsidP="0099437E">
      <w:pPr>
        <w:pStyle w:val="NormalWeb"/>
        <w:spacing w:before="120" w:beforeAutospacing="0" w:after="120" w:afterAutospacing="0"/>
        <w:rPr>
          <w:sz w:val="22"/>
          <w:szCs w:val="22"/>
        </w:rPr>
      </w:pPr>
      <w:r w:rsidRPr="00DD17B0">
        <w:rPr>
          <w:rFonts w:ascii="Arial" w:hAnsi="Arial" w:cs="Arial"/>
          <w:sz w:val="22"/>
          <w:szCs w:val="22"/>
        </w:rPr>
        <w:t>Manna</w:t>
      </w:r>
      <w:r w:rsidR="00AF5E0B" w:rsidRPr="00DD17B0">
        <w:rPr>
          <w:rFonts w:ascii="Arial" w:hAnsi="Arial" w:cs="Arial"/>
          <w:sz w:val="22"/>
          <w:szCs w:val="22"/>
        </w:rPr>
        <w:t>C</w:t>
      </w:r>
      <w:r w:rsidRPr="00DD17B0">
        <w:rPr>
          <w:rFonts w:ascii="Arial" w:hAnsi="Arial" w:cs="Arial"/>
          <w:sz w:val="22"/>
          <w:szCs w:val="22"/>
        </w:rPr>
        <w:t>are’s aim is to support people to stay in their own homes by providing the widest possible collection of integrated services</w:t>
      </w:r>
      <w:r w:rsidR="009E3CA8" w:rsidRPr="00DD17B0">
        <w:rPr>
          <w:rFonts w:ascii="Arial" w:hAnsi="Arial" w:cs="Arial"/>
          <w:sz w:val="22"/>
          <w:szCs w:val="22"/>
        </w:rPr>
        <w:t xml:space="preserve">. </w:t>
      </w:r>
      <w:r w:rsidRPr="00DD17B0">
        <w:rPr>
          <w:rFonts w:ascii="Arial" w:hAnsi="Arial" w:cs="Arial"/>
          <w:sz w:val="22"/>
          <w:szCs w:val="22"/>
        </w:rPr>
        <w:t xml:space="preserve"> </w:t>
      </w:r>
      <w:r w:rsidR="0099437E" w:rsidRPr="00DD17B0">
        <w:rPr>
          <w:rFonts w:ascii="Arial" w:hAnsi="Arial" w:cs="Arial"/>
          <w:sz w:val="22"/>
          <w:szCs w:val="22"/>
        </w:rPr>
        <w:t>MannaCare offers a range of services including residential aged care, home care packages, rehabilitation, allied health, home maintenance, and social support programs, ensuring comprehensive care solutions tailored to individual needs</w:t>
      </w:r>
      <w:r w:rsidR="0099437E" w:rsidRPr="00DD17B0">
        <w:rPr>
          <w:sz w:val="22"/>
          <w:szCs w:val="22"/>
        </w:rPr>
        <w:t xml:space="preserve">.  </w:t>
      </w:r>
    </w:p>
    <w:p w14:paraId="568B33C4" w14:textId="2D400994" w:rsidR="00973C32" w:rsidRPr="00DD17B0" w:rsidRDefault="009E3CA8" w:rsidP="0099437E">
      <w:pPr>
        <w:spacing w:before="120" w:after="120" w:line="240" w:lineRule="auto"/>
        <w:rPr>
          <w:rFonts w:ascii="Arial" w:hAnsi="Arial" w:cs="Arial"/>
        </w:rPr>
      </w:pPr>
      <w:r w:rsidRPr="00DD17B0">
        <w:rPr>
          <w:rFonts w:ascii="Arial" w:hAnsi="Arial" w:cs="Arial"/>
        </w:rPr>
        <w:t>MannaCare’s  person-centred</w:t>
      </w:r>
      <w:r w:rsidR="00973C32" w:rsidRPr="00DD17B0">
        <w:rPr>
          <w:rFonts w:ascii="Arial" w:hAnsi="Arial" w:cs="Arial"/>
        </w:rPr>
        <w:t xml:space="preserve"> </w:t>
      </w:r>
      <w:r w:rsidRPr="00DD17B0">
        <w:rPr>
          <w:rFonts w:ascii="Arial" w:hAnsi="Arial" w:cs="Arial"/>
        </w:rPr>
        <w:t xml:space="preserve">approach focuses on </w:t>
      </w:r>
      <w:r w:rsidR="00973C32" w:rsidRPr="00DD17B0">
        <w:rPr>
          <w:rFonts w:ascii="Arial" w:hAnsi="Arial" w:cs="Arial"/>
        </w:rPr>
        <w:t xml:space="preserve">the care and wellbeing of the individual, </w:t>
      </w:r>
      <w:r w:rsidRPr="00DD17B0">
        <w:rPr>
          <w:rFonts w:ascii="Arial" w:hAnsi="Arial" w:cs="Arial"/>
        </w:rPr>
        <w:t>and is based on</w:t>
      </w:r>
      <w:r w:rsidR="00973C32" w:rsidRPr="00DD17B0">
        <w:rPr>
          <w:rFonts w:ascii="Arial" w:hAnsi="Arial" w:cs="Arial"/>
        </w:rPr>
        <w:t xml:space="preserve"> </w:t>
      </w:r>
      <w:r w:rsidRPr="00DD17B0">
        <w:rPr>
          <w:rFonts w:ascii="Arial" w:hAnsi="Arial" w:cs="Arial"/>
        </w:rPr>
        <w:t>developing</w:t>
      </w:r>
      <w:r w:rsidR="00973C32" w:rsidRPr="00DD17B0">
        <w:rPr>
          <w:rFonts w:ascii="Arial" w:hAnsi="Arial" w:cs="Arial"/>
        </w:rPr>
        <w:t xml:space="preserve"> relationships </w:t>
      </w:r>
      <w:r w:rsidRPr="00DD17B0">
        <w:rPr>
          <w:rFonts w:ascii="Arial" w:hAnsi="Arial" w:cs="Arial"/>
        </w:rPr>
        <w:t>built</w:t>
      </w:r>
      <w:r w:rsidR="00973C32" w:rsidRPr="00DD17B0">
        <w:rPr>
          <w:rFonts w:ascii="Arial" w:hAnsi="Arial" w:cs="Arial"/>
        </w:rPr>
        <w:t xml:space="preserve"> on trust, empathy and respect.</w:t>
      </w:r>
    </w:p>
    <w:p w14:paraId="354DDC84" w14:textId="77777777" w:rsidR="00973C32" w:rsidRPr="00DD17B0" w:rsidRDefault="00973C32" w:rsidP="0099437E">
      <w:pPr>
        <w:spacing w:before="120" w:after="120" w:line="240" w:lineRule="auto"/>
        <w:rPr>
          <w:rFonts w:ascii="Arial" w:hAnsi="Arial" w:cs="Arial"/>
        </w:rPr>
      </w:pPr>
      <w:r w:rsidRPr="00DD17B0">
        <w:rPr>
          <w:rFonts w:ascii="Arial" w:hAnsi="Arial" w:cs="Arial"/>
        </w:rPr>
        <w:t>A  proudly community-based not-for-profit organisation MannaCare’s team of qualified staff are passionate and committed to providing an integrated and holistic approach to care and well-being.</w:t>
      </w:r>
    </w:p>
    <w:p w14:paraId="7E58D901" w14:textId="77777777" w:rsidR="006D2C86" w:rsidRPr="00DD17B0" w:rsidRDefault="006D2C86" w:rsidP="00A877A5">
      <w:pPr>
        <w:spacing w:after="0"/>
        <w:rPr>
          <w:rFonts w:ascii="Arial" w:hAnsi="Arial" w:cs="Arial"/>
          <w:b/>
          <w:bCs/>
        </w:rPr>
      </w:pPr>
    </w:p>
    <w:p w14:paraId="044F11D4" w14:textId="0716521D" w:rsidR="00B0377A" w:rsidRPr="00DD17B0" w:rsidRDefault="00B0377A" w:rsidP="00A877A5">
      <w:pPr>
        <w:spacing w:after="0"/>
        <w:rPr>
          <w:rFonts w:ascii="Arial" w:hAnsi="Arial" w:cs="Arial"/>
          <w:b/>
          <w:bCs/>
        </w:rPr>
      </w:pPr>
      <w:r w:rsidRPr="00DD17B0">
        <w:rPr>
          <w:rFonts w:ascii="Arial" w:hAnsi="Arial" w:cs="Arial"/>
          <w:b/>
          <w:bCs/>
        </w:rPr>
        <w:t xml:space="preserve">POSITION PURPOSE </w:t>
      </w:r>
    </w:p>
    <w:p w14:paraId="4079BFB5" w14:textId="206C72EF" w:rsidR="00F46D63" w:rsidRPr="00DD17B0" w:rsidRDefault="00F35AF0" w:rsidP="0099437E">
      <w:pPr>
        <w:spacing w:before="120" w:after="120" w:line="240" w:lineRule="auto"/>
        <w:rPr>
          <w:rFonts w:ascii="Arial" w:hAnsi="Arial" w:cs="Arial"/>
        </w:rPr>
      </w:pPr>
      <w:r w:rsidRPr="00DD17B0">
        <w:rPr>
          <w:rFonts w:ascii="Arial" w:hAnsi="Arial" w:cs="Arial"/>
        </w:rPr>
        <w:t>Reporting to the MannaCare Board, t</w:t>
      </w:r>
      <w:r w:rsidR="00B0377A" w:rsidRPr="00DD17B0">
        <w:rPr>
          <w:rFonts w:ascii="Arial" w:hAnsi="Arial" w:cs="Arial"/>
        </w:rPr>
        <w:t xml:space="preserve">he </w:t>
      </w:r>
      <w:r w:rsidR="008309E9" w:rsidRPr="00DD17B0">
        <w:rPr>
          <w:rFonts w:ascii="Arial" w:hAnsi="Arial" w:cs="Arial"/>
        </w:rPr>
        <w:t xml:space="preserve">role of the </w:t>
      </w:r>
      <w:r w:rsidR="00055F98" w:rsidRPr="00DD17B0">
        <w:rPr>
          <w:rFonts w:ascii="Arial" w:hAnsi="Arial" w:cs="Arial"/>
        </w:rPr>
        <w:t xml:space="preserve">Chief </w:t>
      </w:r>
      <w:r w:rsidR="00EB0DE4" w:rsidRPr="00DD17B0">
        <w:rPr>
          <w:rFonts w:ascii="Arial" w:hAnsi="Arial" w:cs="Arial"/>
        </w:rPr>
        <w:t>Executive</w:t>
      </w:r>
      <w:r w:rsidR="00FD47BF" w:rsidRPr="00DD17B0">
        <w:rPr>
          <w:rFonts w:ascii="Arial" w:hAnsi="Arial" w:cs="Arial"/>
        </w:rPr>
        <w:t xml:space="preserve"> Officer</w:t>
      </w:r>
      <w:r w:rsidR="00D93808" w:rsidRPr="00DD17B0">
        <w:rPr>
          <w:rFonts w:ascii="Arial" w:hAnsi="Arial" w:cs="Arial"/>
        </w:rPr>
        <w:t xml:space="preserve"> </w:t>
      </w:r>
      <w:r w:rsidR="008309E9" w:rsidRPr="00DD17B0">
        <w:rPr>
          <w:rFonts w:ascii="Arial" w:hAnsi="Arial" w:cs="Arial"/>
        </w:rPr>
        <w:t xml:space="preserve">is critical to the </w:t>
      </w:r>
      <w:r w:rsidR="00055F98" w:rsidRPr="00DD17B0">
        <w:rPr>
          <w:rFonts w:ascii="Arial" w:hAnsi="Arial" w:cs="Arial"/>
        </w:rPr>
        <w:t xml:space="preserve">success and sustainability </w:t>
      </w:r>
      <w:r w:rsidR="008309E9" w:rsidRPr="00DD17B0">
        <w:rPr>
          <w:rFonts w:ascii="Arial" w:hAnsi="Arial" w:cs="Arial"/>
        </w:rPr>
        <w:t xml:space="preserve">of </w:t>
      </w:r>
      <w:r w:rsidRPr="00DD17B0">
        <w:rPr>
          <w:rFonts w:ascii="Arial" w:hAnsi="Arial" w:cs="Arial"/>
        </w:rPr>
        <w:t xml:space="preserve">the organisation.  </w:t>
      </w:r>
      <w:r w:rsidR="005D6C4E" w:rsidRPr="00DD17B0">
        <w:rPr>
          <w:rFonts w:ascii="Arial" w:hAnsi="Arial" w:cs="Arial"/>
        </w:rPr>
        <w:t xml:space="preserve">The CEO is required to lead the organisation to ensure that MannaCare’s operations reflect the vision, purpose, values and goals as agreed with the Board.  </w:t>
      </w:r>
    </w:p>
    <w:p w14:paraId="7A99832D" w14:textId="53503EF5" w:rsidR="005567C7" w:rsidRPr="00DD17B0" w:rsidRDefault="005567C7" w:rsidP="005567C7">
      <w:pPr>
        <w:spacing w:before="120" w:after="120" w:line="240" w:lineRule="auto"/>
        <w:rPr>
          <w:rFonts w:ascii="Arial" w:hAnsi="Arial" w:cs="Arial"/>
        </w:rPr>
      </w:pPr>
      <w:r w:rsidRPr="00DD17B0">
        <w:rPr>
          <w:rFonts w:ascii="Arial" w:hAnsi="Arial" w:cs="Arial"/>
        </w:rPr>
        <w:t xml:space="preserve">MannaCare is currently in a growth phase with a focus on expanding its community care programs.  The CEO will play a critical role in leading MannaCare through the next phase of its development.   </w:t>
      </w:r>
    </w:p>
    <w:p w14:paraId="51EC8696" w14:textId="722FFBB3" w:rsidR="00D93808" w:rsidRPr="00DD17B0" w:rsidRDefault="005D6C4E" w:rsidP="0099437E">
      <w:pPr>
        <w:spacing w:before="120" w:after="120" w:line="240" w:lineRule="auto"/>
        <w:rPr>
          <w:rFonts w:ascii="Arial" w:hAnsi="Arial" w:cs="Arial"/>
        </w:rPr>
      </w:pPr>
      <w:r w:rsidRPr="00DD17B0">
        <w:rPr>
          <w:rFonts w:ascii="Arial" w:hAnsi="Arial" w:cs="Arial"/>
        </w:rPr>
        <w:t>To effectively carry out the role, the CEO will be required t</w:t>
      </w:r>
      <w:r w:rsidR="00D93808" w:rsidRPr="00DD17B0">
        <w:rPr>
          <w:rFonts w:ascii="Arial" w:hAnsi="Arial" w:cs="Arial"/>
        </w:rPr>
        <w:t>o demonstrate:</w:t>
      </w:r>
    </w:p>
    <w:p w14:paraId="1350A669" w14:textId="2AFB5980" w:rsidR="00D93808" w:rsidRPr="00DD17B0" w:rsidRDefault="00D93808" w:rsidP="00D93808">
      <w:pPr>
        <w:pStyle w:val="ListParagraph"/>
        <w:numPr>
          <w:ilvl w:val="0"/>
          <w:numId w:val="37"/>
        </w:numPr>
        <w:spacing w:before="120" w:after="120"/>
        <w:rPr>
          <w:rFonts w:cs="Arial"/>
        </w:rPr>
      </w:pPr>
      <w:r w:rsidRPr="00DD17B0">
        <w:rPr>
          <w:rFonts w:cs="Arial"/>
        </w:rPr>
        <w:t>S</w:t>
      </w:r>
      <w:r w:rsidR="005D6C4E" w:rsidRPr="00DD17B0">
        <w:rPr>
          <w:rFonts w:cs="Arial"/>
        </w:rPr>
        <w:t>trategic thinking</w:t>
      </w:r>
    </w:p>
    <w:p w14:paraId="2C308946" w14:textId="01AD42C2" w:rsidR="00D93808" w:rsidRPr="00DD17B0" w:rsidRDefault="00D93808" w:rsidP="00D93808">
      <w:pPr>
        <w:pStyle w:val="ListParagraph"/>
        <w:numPr>
          <w:ilvl w:val="0"/>
          <w:numId w:val="37"/>
        </w:numPr>
        <w:spacing w:before="120" w:after="120"/>
        <w:rPr>
          <w:rFonts w:cs="Arial"/>
        </w:rPr>
      </w:pPr>
      <w:r w:rsidRPr="00DD17B0">
        <w:rPr>
          <w:rFonts w:cs="Arial"/>
        </w:rPr>
        <w:t>Fi</w:t>
      </w:r>
      <w:r w:rsidR="005D6C4E" w:rsidRPr="00DD17B0">
        <w:rPr>
          <w:rFonts w:cs="Arial"/>
        </w:rPr>
        <w:t>nancial acume</w:t>
      </w:r>
      <w:r w:rsidRPr="00DD17B0">
        <w:rPr>
          <w:rFonts w:cs="Arial"/>
        </w:rPr>
        <w:t>n</w:t>
      </w:r>
    </w:p>
    <w:p w14:paraId="1858BDD8" w14:textId="2692EE29" w:rsidR="00D93808" w:rsidRPr="00DD17B0" w:rsidRDefault="00D93808" w:rsidP="009B1633">
      <w:pPr>
        <w:pStyle w:val="ListParagraph"/>
        <w:numPr>
          <w:ilvl w:val="0"/>
          <w:numId w:val="37"/>
        </w:numPr>
        <w:spacing w:before="120" w:after="120"/>
        <w:rPr>
          <w:rFonts w:cs="Arial"/>
        </w:rPr>
      </w:pPr>
      <w:r w:rsidRPr="00DD17B0">
        <w:rPr>
          <w:rFonts w:cs="Arial"/>
        </w:rPr>
        <w:t>Highly effective stakeholder engagement</w:t>
      </w:r>
      <w:r w:rsidR="009B1633" w:rsidRPr="00DD17B0">
        <w:rPr>
          <w:rFonts w:cs="Arial"/>
        </w:rPr>
        <w:t xml:space="preserve"> as demonstrated by building and sustaining relationships with key stakeholders in the community, all levels of Government and within the Aged Care industry</w:t>
      </w:r>
    </w:p>
    <w:p w14:paraId="6FDE2F3F" w14:textId="00AB2140" w:rsidR="009B1633" w:rsidRPr="00DD17B0" w:rsidRDefault="009B1633" w:rsidP="009B1633">
      <w:pPr>
        <w:pStyle w:val="ListParagraph"/>
        <w:numPr>
          <w:ilvl w:val="0"/>
          <w:numId w:val="37"/>
        </w:numPr>
        <w:spacing w:before="120" w:after="120"/>
        <w:rPr>
          <w:rFonts w:cs="Arial"/>
        </w:rPr>
      </w:pPr>
      <w:r w:rsidRPr="00DD17B0">
        <w:rPr>
          <w:rFonts w:cs="Arial"/>
        </w:rPr>
        <w:t xml:space="preserve">The ability to build an organisational culture that is defined by respect for residents and staff whilst simultaneously emphasising those elements that build a high-performance organisation </w:t>
      </w:r>
    </w:p>
    <w:p w14:paraId="36CAC493" w14:textId="68C59987" w:rsidR="005D6C4E" w:rsidRPr="00DD17B0" w:rsidRDefault="009B1633" w:rsidP="00D93808">
      <w:pPr>
        <w:pStyle w:val="ListParagraph"/>
        <w:numPr>
          <w:ilvl w:val="0"/>
          <w:numId w:val="37"/>
        </w:numPr>
        <w:spacing w:before="120" w:after="120"/>
        <w:rPr>
          <w:rFonts w:cs="Arial"/>
        </w:rPr>
      </w:pPr>
      <w:r w:rsidRPr="00DD17B0">
        <w:rPr>
          <w:rFonts w:cs="Arial"/>
        </w:rPr>
        <w:t>Personal adaptability and expertise in leading organisations through significant change</w:t>
      </w:r>
      <w:r w:rsidR="00D93808" w:rsidRPr="00DD17B0">
        <w:rPr>
          <w:rFonts w:cs="Arial"/>
        </w:rPr>
        <w:t xml:space="preserve"> </w:t>
      </w:r>
    </w:p>
    <w:p w14:paraId="6A8AE1DD" w14:textId="77777777" w:rsidR="00F66DBC" w:rsidRPr="00E84637" w:rsidRDefault="00F66DBC" w:rsidP="005D6C4E">
      <w:pPr>
        <w:spacing w:before="120" w:after="120"/>
        <w:rPr>
          <w:rFonts w:ascii="Arial" w:hAnsi="Arial" w:cs="Arial"/>
        </w:rPr>
      </w:pPr>
    </w:p>
    <w:p w14:paraId="45AF7824" w14:textId="77777777" w:rsidR="00F00A31" w:rsidRPr="00E84637" w:rsidRDefault="00F00A31" w:rsidP="005D6C4E">
      <w:pPr>
        <w:spacing w:before="120" w:after="120"/>
        <w:rPr>
          <w:rFonts w:ascii="Arial" w:hAnsi="Arial" w:cs="Arial"/>
          <w:b/>
          <w:bCs/>
          <w:color w:val="7030A0"/>
        </w:rPr>
      </w:pPr>
      <w:r w:rsidRPr="00E84637">
        <w:rPr>
          <w:rFonts w:ascii="Arial" w:hAnsi="Arial" w:cs="Arial"/>
          <w:b/>
          <w:bCs/>
          <w:color w:val="7030A0"/>
        </w:rPr>
        <w:br w:type="page"/>
      </w:r>
    </w:p>
    <w:p w14:paraId="6AC78AAB" w14:textId="4612435F" w:rsidR="00AC19B2" w:rsidRPr="00DD17B0" w:rsidRDefault="00AC19B2" w:rsidP="006264A0">
      <w:pPr>
        <w:spacing w:before="120" w:after="120" w:line="240" w:lineRule="auto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DD17B0">
        <w:rPr>
          <w:rFonts w:ascii="Arial" w:hAnsi="Arial" w:cs="Arial"/>
          <w:b/>
          <w:bCs/>
          <w:color w:val="000000" w:themeColor="text1"/>
          <w:sz w:val="24"/>
          <w:szCs w:val="24"/>
        </w:rPr>
        <w:lastRenderedPageBreak/>
        <w:t>KEY RESPONSIBILITIES AND INDICATORS</w:t>
      </w:r>
    </w:p>
    <w:p w14:paraId="4F158310" w14:textId="5479E254" w:rsidR="006264A0" w:rsidRPr="00DD17B0" w:rsidRDefault="006264A0" w:rsidP="00F54876">
      <w:pPr>
        <w:spacing w:before="120" w:after="120" w:line="240" w:lineRule="auto"/>
        <w:rPr>
          <w:rFonts w:ascii="Arial" w:hAnsi="Arial" w:cs="Arial"/>
          <w:color w:val="000000" w:themeColor="text1"/>
        </w:rPr>
      </w:pPr>
      <w:bookmarkStart w:id="1" w:name="_Hlk179815596"/>
      <w:r w:rsidRPr="00DD17B0">
        <w:rPr>
          <w:rFonts w:ascii="Arial" w:hAnsi="Arial" w:cs="Arial"/>
          <w:color w:val="000000" w:themeColor="text1"/>
        </w:rPr>
        <w:t xml:space="preserve">The Key Result Areas, Accountabilities and Performance Metrics are reflective of a point in time and presented as a “living document.”.  They are relevant to the opportunities, challenges, and legislative and regulatory framework within which MannaCare operates.  </w:t>
      </w:r>
    </w:p>
    <w:p w14:paraId="24990FD8" w14:textId="79BF7A28" w:rsidR="00F54876" w:rsidRPr="00DD17B0" w:rsidRDefault="006264A0" w:rsidP="00F54876">
      <w:pPr>
        <w:spacing w:before="120" w:after="120" w:line="240" w:lineRule="auto"/>
        <w:rPr>
          <w:rFonts w:ascii="Arial" w:hAnsi="Arial" w:cs="Arial"/>
          <w:color w:val="000000" w:themeColor="text1"/>
        </w:rPr>
      </w:pPr>
      <w:r w:rsidRPr="00DD17B0">
        <w:rPr>
          <w:rFonts w:ascii="Arial" w:hAnsi="Arial" w:cs="Arial"/>
          <w:color w:val="000000" w:themeColor="text1"/>
        </w:rPr>
        <w:t xml:space="preserve">Key Result Areas, Accountabilities and Performance Metrics </w:t>
      </w:r>
      <w:r w:rsidR="00C639D8" w:rsidRPr="00DD17B0">
        <w:rPr>
          <w:rFonts w:ascii="Arial" w:hAnsi="Arial" w:cs="Arial"/>
          <w:color w:val="000000" w:themeColor="text1"/>
        </w:rPr>
        <w:t>are</w:t>
      </w:r>
      <w:r w:rsidRPr="00DD17B0">
        <w:rPr>
          <w:rFonts w:ascii="Arial" w:hAnsi="Arial" w:cs="Arial"/>
          <w:color w:val="000000" w:themeColor="text1"/>
        </w:rPr>
        <w:t xml:space="preserve"> reviewed regularly to ensure they continue to </w:t>
      </w:r>
      <w:r w:rsidR="00F54876" w:rsidRPr="00DD17B0">
        <w:rPr>
          <w:rFonts w:ascii="Arial" w:hAnsi="Arial" w:cs="Arial"/>
          <w:color w:val="000000" w:themeColor="text1"/>
        </w:rPr>
        <w:t>reflect</w:t>
      </w:r>
      <w:r w:rsidRPr="00DD17B0">
        <w:rPr>
          <w:rFonts w:ascii="Arial" w:hAnsi="Arial" w:cs="Arial"/>
          <w:color w:val="000000" w:themeColor="text1"/>
        </w:rPr>
        <w:t xml:space="preserve"> the circumstances in which MannaCare operates. </w:t>
      </w:r>
    </w:p>
    <w:bookmarkEnd w:id="1"/>
    <w:p w14:paraId="3BAEB1D8" w14:textId="77777777" w:rsidR="006264A0" w:rsidRPr="00DD17B0" w:rsidRDefault="006264A0" w:rsidP="006264A0">
      <w:pPr>
        <w:spacing w:after="0" w:line="240" w:lineRule="auto"/>
        <w:rPr>
          <w:rFonts w:ascii="Arial" w:hAnsi="Arial" w:cs="Arial"/>
          <w:b/>
          <w:bCs/>
          <w:color w:val="7030A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784"/>
      </w:tblGrid>
      <w:tr w:rsidR="00972AB6" w:rsidRPr="00DD17B0" w14:paraId="245AF068" w14:textId="77777777" w:rsidTr="00593293">
        <w:trPr>
          <w:tblHeader/>
        </w:trPr>
        <w:tc>
          <w:tcPr>
            <w:tcW w:w="1838" w:type="dxa"/>
            <w:shd w:val="clear" w:color="auto" w:fill="FBD4B4" w:themeFill="accent6" w:themeFillTint="66"/>
          </w:tcPr>
          <w:p w14:paraId="479C8089" w14:textId="77777777" w:rsidR="00972AB6" w:rsidRPr="00DD17B0" w:rsidRDefault="00972AB6" w:rsidP="00972AB6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7B0">
              <w:rPr>
                <w:rFonts w:ascii="Arial" w:hAnsi="Arial" w:cs="Arial"/>
                <w:b/>
                <w:bCs/>
              </w:rPr>
              <w:t>KEY RESULT AREA</w:t>
            </w:r>
          </w:p>
          <w:p w14:paraId="1456EEE1" w14:textId="139EAD99" w:rsidR="00972AB6" w:rsidRPr="00DD17B0" w:rsidRDefault="00972AB6" w:rsidP="00972AB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394" w:type="dxa"/>
            <w:shd w:val="clear" w:color="auto" w:fill="FBD4B4" w:themeFill="accent6" w:themeFillTint="66"/>
          </w:tcPr>
          <w:p w14:paraId="6616E675" w14:textId="436DAC67" w:rsidR="00972AB6" w:rsidRPr="00DD17B0" w:rsidRDefault="00972AB6" w:rsidP="00972AB6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7B0">
              <w:rPr>
                <w:rFonts w:ascii="Arial" w:hAnsi="Arial" w:cs="Arial"/>
                <w:b/>
                <w:bCs/>
              </w:rPr>
              <w:t>ACCOUNTABILITIES</w:t>
            </w:r>
          </w:p>
        </w:tc>
        <w:tc>
          <w:tcPr>
            <w:tcW w:w="2784" w:type="dxa"/>
            <w:shd w:val="clear" w:color="auto" w:fill="FBD4B4" w:themeFill="accent6" w:themeFillTint="66"/>
          </w:tcPr>
          <w:p w14:paraId="1794039A" w14:textId="143DF6DD" w:rsidR="00972AB6" w:rsidRPr="00DD17B0" w:rsidRDefault="00972AB6" w:rsidP="00972AB6">
            <w:pPr>
              <w:jc w:val="center"/>
              <w:rPr>
                <w:rFonts w:ascii="Arial" w:hAnsi="Arial" w:cs="Arial"/>
                <w:b/>
                <w:bCs/>
              </w:rPr>
            </w:pPr>
            <w:r w:rsidRPr="00DD17B0">
              <w:rPr>
                <w:rFonts w:ascii="Arial" w:hAnsi="Arial" w:cs="Arial"/>
                <w:b/>
                <w:bCs/>
              </w:rPr>
              <w:t>PERFORMANCE METRICS</w:t>
            </w:r>
          </w:p>
        </w:tc>
      </w:tr>
      <w:tr w:rsidR="00E02477" w:rsidRPr="00E84637" w14:paraId="76133B8A" w14:textId="77777777" w:rsidTr="00972AB6">
        <w:tc>
          <w:tcPr>
            <w:tcW w:w="1838" w:type="dxa"/>
          </w:tcPr>
          <w:p w14:paraId="48A782E2" w14:textId="6C3E5065" w:rsidR="00E02477" w:rsidRPr="00E84637" w:rsidRDefault="00F35AF0" w:rsidP="006D2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Strategic Leadership</w:t>
            </w:r>
          </w:p>
          <w:p w14:paraId="4E9C625D" w14:textId="07955211" w:rsidR="00E02477" w:rsidRPr="00E84637" w:rsidRDefault="00E02477" w:rsidP="006D2C8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12B246CB" w14:textId="77777777" w:rsidR="00E02477" w:rsidRDefault="00F35AF0" w:rsidP="00553A3C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Define and communicate MannaCare’s purpose, vision, strategies and goals</w:t>
            </w:r>
          </w:p>
          <w:p w14:paraId="60767827" w14:textId="39FF4344" w:rsidR="00F35AF0" w:rsidRPr="00E84637" w:rsidRDefault="00F35AF0" w:rsidP="00553A3C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Balance building for the future with managing for the present</w:t>
            </w:r>
          </w:p>
        </w:tc>
        <w:tc>
          <w:tcPr>
            <w:tcW w:w="2784" w:type="dxa"/>
          </w:tcPr>
          <w:p w14:paraId="2C75590F" w14:textId="6BEA376E" w:rsidR="00F35AF0" w:rsidRDefault="00F35AF0" w:rsidP="00F35AF0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Development of a long-term Strategic Plan in conjunction with the Board</w:t>
            </w:r>
          </w:p>
          <w:p w14:paraId="3BEC5F5D" w14:textId="18E8AD5B" w:rsidR="001C4ADD" w:rsidRPr="00772074" w:rsidRDefault="00F35AF0" w:rsidP="00772074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Development of annual Business Plans that operationalise the Strategic Plan</w:t>
            </w:r>
          </w:p>
        </w:tc>
      </w:tr>
      <w:tr w:rsidR="00146B48" w:rsidRPr="00E84637" w14:paraId="449B1618" w14:textId="77777777" w:rsidTr="00972AB6">
        <w:tc>
          <w:tcPr>
            <w:tcW w:w="1838" w:type="dxa"/>
          </w:tcPr>
          <w:p w14:paraId="473458C5" w14:textId="4D22B698" w:rsidR="00FD47BF" w:rsidRPr="00E84637" w:rsidRDefault="00AC6BF0" w:rsidP="006D2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Financial </w:t>
            </w:r>
            <w:r w:rsidR="0080362D">
              <w:rPr>
                <w:rFonts w:ascii="Arial" w:hAnsi="Arial" w:cs="Arial"/>
              </w:rPr>
              <w:t>acumen</w:t>
            </w:r>
          </w:p>
        </w:tc>
        <w:tc>
          <w:tcPr>
            <w:tcW w:w="4394" w:type="dxa"/>
          </w:tcPr>
          <w:p w14:paraId="47B6F1B9" w14:textId="77777777" w:rsidR="00146B48" w:rsidRDefault="005D6C4E" w:rsidP="006D2C86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Ensure the financial sustainability of the organisation</w:t>
            </w:r>
          </w:p>
          <w:p w14:paraId="54489AC4" w14:textId="77777777" w:rsidR="005D6C4E" w:rsidRDefault="005D6C4E" w:rsidP="006D2C86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Ensure alignment of the annual budgets with the Strategic and Business Plans</w:t>
            </w:r>
          </w:p>
          <w:p w14:paraId="3E3E5C80" w14:textId="6FB2D1A6" w:rsidR="005D6C4E" w:rsidRPr="00E84637" w:rsidRDefault="005D6C4E" w:rsidP="006D2C86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 xml:space="preserve">Achieve the appropriate balance between financial performance and the delivery of high-quality </w:t>
            </w:r>
            <w:r w:rsidR="00D93808">
              <w:rPr>
                <w:rFonts w:cs="Arial"/>
              </w:rPr>
              <w:t xml:space="preserve">community and residential-based </w:t>
            </w:r>
            <w:r>
              <w:rPr>
                <w:rFonts w:cs="Arial"/>
              </w:rPr>
              <w:t>Aged Care services</w:t>
            </w:r>
          </w:p>
        </w:tc>
        <w:tc>
          <w:tcPr>
            <w:tcW w:w="2784" w:type="dxa"/>
          </w:tcPr>
          <w:p w14:paraId="7FDE30CD" w14:textId="687251B9" w:rsidR="009B1633" w:rsidRPr="009B1633" w:rsidRDefault="009B1633" w:rsidP="009B1633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 w:rsidRPr="009B1633">
              <w:rPr>
                <w:rFonts w:cs="Arial"/>
              </w:rPr>
              <w:t>Provide timely, accurate reports and recommendations to the Board regarding financial performance, operational effectiveness, and emerging risks.</w:t>
            </w:r>
          </w:p>
          <w:p w14:paraId="796F79A8" w14:textId="472878A1" w:rsidR="00146B48" w:rsidRPr="000664D1" w:rsidRDefault="001A5A3C" w:rsidP="000664D1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 xml:space="preserve">Ability to fund </w:t>
            </w:r>
            <w:r w:rsidR="00772074">
              <w:rPr>
                <w:rFonts w:cs="Arial"/>
              </w:rPr>
              <w:t xml:space="preserve">and manage </w:t>
            </w:r>
            <w:r>
              <w:rPr>
                <w:rFonts w:cs="Arial"/>
              </w:rPr>
              <w:t>critical projects agreed with the Board</w:t>
            </w:r>
          </w:p>
        </w:tc>
      </w:tr>
      <w:tr w:rsidR="00146B48" w:rsidRPr="00E84637" w14:paraId="64C56C1B" w14:textId="77777777" w:rsidTr="00972AB6">
        <w:tc>
          <w:tcPr>
            <w:tcW w:w="1838" w:type="dxa"/>
          </w:tcPr>
          <w:p w14:paraId="3674D001" w14:textId="1CDF8282" w:rsidR="0040082B" w:rsidRPr="00E84637" w:rsidRDefault="009B1633" w:rsidP="006D2C8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Stakeholder engagement</w:t>
            </w:r>
          </w:p>
          <w:p w14:paraId="0CAB7E7F" w14:textId="3DF8446C" w:rsidR="00146B48" w:rsidRPr="00E84637" w:rsidRDefault="00146B48" w:rsidP="006D2C86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442A4FF" w14:textId="77777777" w:rsidR="00146B48" w:rsidRPr="00905B1F" w:rsidRDefault="0099437E" w:rsidP="00553A3C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t>Develop and maintain strong relationships with Government agencies, industry bodies, community organisations and within the sector</w:t>
            </w:r>
          </w:p>
          <w:p w14:paraId="2A209791" w14:textId="06CACCD9" w:rsidR="00905B1F" w:rsidRPr="00E84637" w:rsidRDefault="00C47680" w:rsidP="00553A3C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Responsiveness to</w:t>
            </w:r>
            <w:r w:rsidR="00462F2E">
              <w:rPr>
                <w:rFonts w:cs="Arial"/>
              </w:rPr>
              <w:t xml:space="preserve"> the emotional and psychological impacts of aging for service users and their families</w:t>
            </w:r>
          </w:p>
        </w:tc>
        <w:tc>
          <w:tcPr>
            <w:tcW w:w="2784" w:type="dxa"/>
          </w:tcPr>
          <w:p w14:paraId="4521C358" w14:textId="56E53F7D" w:rsidR="00772074" w:rsidRDefault="00772074" w:rsidP="00F84695">
            <w:pPr>
              <w:pStyle w:val="ListParagraph"/>
              <w:numPr>
                <w:ilvl w:val="1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Ability to shape and influence responses to changes in Government policy</w:t>
            </w:r>
          </w:p>
          <w:p w14:paraId="4A157C90" w14:textId="77777777" w:rsidR="00462F2E" w:rsidRDefault="00462F2E" w:rsidP="00F84695">
            <w:pPr>
              <w:pStyle w:val="ListParagraph"/>
              <w:numPr>
                <w:ilvl w:val="1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Family and/or service user satisfaction scores</w:t>
            </w:r>
          </w:p>
          <w:p w14:paraId="3F636FD1" w14:textId="40C0DF6B" w:rsidR="0080362D" w:rsidRPr="0080362D" w:rsidRDefault="0080362D" w:rsidP="0080362D">
            <w:pPr>
              <w:pStyle w:val="ListParagraph"/>
              <w:numPr>
                <w:ilvl w:val="1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 xml:space="preserve">Involvement in relevant committees </w:t>
            </w:r>
          </w:p>
        </w:tc>
      </w:tr>
      <w:tr w:rsidR="00AC6BF0" w:rsidRPr="00E84637" w14:paraId="7ED88D03" w14:textId="77777777" w:rsidTr="00972AB6">
        <w:tc>
          <w:tcPr>
            <w:tcW w:w="1838" w:type="dxa"/>
          </w:tcPr>
          <w:p w14:paraId="07D07E74" w14:textId="626D6B81" w:rsidR="00AC6BF0" w:rsidRPr="00E84637" w:rsidRDefault="009B1633" w:rsidP="006D2C86">
            <w:pPr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People leadership</w:t>
            </w:r>
          </w:p>
        </w:tc>
        <w:tc>
          <w:tcPr>
            <w:tcW w:w="4394" w:type="dxa"/>
          </w:tcPr>
          <w:p w14:paraId="36A08894" w14:textId="77777777" w:rsidR="001A5A3C" w:rsidRPr="00E84637" w:rsidRDefault="001A5A3C" w:rsidP="001A5A3C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 w:rsidRPr="00E84637">
              <w:rPr>
                <w:rFonts w:cs="Arial"/>
              </w:rPr>
              <w:t xml:space="preserve">Create an inspiring environment where staff are motivated to provide excellent outcomes for </w:t>
            </w:r>
            <w:r>
              <w:rPr>
                <w:rFonts w:cs="Arial"/>
              </w:rPr>
              <w:t xml:space="preserve">internal </w:t>
            </w:r>
            <w:r w:rsidRPr="00E84637">
              <w:rPr>
                <w:rFonts w:cs="Arial"/>
              </w:rPr>
              <w:t>clients</w:t>
            </w:r>
          </w:p>
          <w:p w14:paraId="47A472D4" w14:textId="77777777" w:rsidR="001A5A3C" w:rsidRPr="00E84637" w:rsidRDefault="001A5A3C" w:rsidP="001A5A3C">
            <w:pPr>
              <w:pStyle w:val="ListParagraph"/>
              <w:numPr>
                <w:ilvl w:val="0"/>
                <w:numId w:val="21"/>
              </w:numPr>
              <w:ind w:left="178" w:hanging="219"/>
              <w:rPr>
                <w:rFonts w:cs="Arial"/>
              </w:rPr>
            </w:pPr>
            <w:r w:rsidRPr="00E84637">
              <w:rPr>
                <w:rFonts w:cs="Arial"/>
              </w:rPr>
              <w:t xml:space="preserve">Encourage all staff to be active in the pursuit of their ongoing professional and personal development </w:t>
            </w:r>
          </w:p>
          <w:p w14:paraId="648FD146" w14:textId="4DE15DD3" w:rsidR="00905B1F" w:rsidRPr="001A5A3C" w:rsidRDefault="0099437E" w:rsidP="001A5A3C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t xml:space="preserve">Build a cohesive, effective </w:t>
            </w:r>
            <w:r w:rsidR="0080362D">
              <w:t>Executive</w:t>
            </w:r>
            <w:r w:rsidR="00905B1F">
              <w:t xml:space="preserve"> Leadership Team for the organisation</w:t>
            </w:r>
          </w:p>
        </w:tc>
        <w:tc>
          <w:tcPr>
            <w:tcW w:w="2784" w:type="dxa"/>
          </w:tcPr>
          <w:p w14:paraId="3798C582" w14:textId="77777777" w:rsidR="00AC6BF0" w:rsidRDefault="0099437E" w:rsidP="005836EA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Employer turnover</w:t>
            </w:r>
          </w:p>
          <w:p w14:paraId="41C9E109" w14:textId="77777777" w:rsidR="001A5A3C" w:rsidRDefault="001A5A3C" w:rsidP="001A5A3C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Number of staff with professional development plans</w:t>
            </w:r>
          </w:p>
          <w:p w14:paraId="7C5C5FEA" w14:textId="5ACF1F4E" w:rsidR="001A5A3C" w:rsidRPr="00462F2E" w:rsidRDefault="001A5A3C" w:rsidP="00462F2E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Evidence of succession plans for critical roles</w:t>
            </w:r>
          </w:p>
        </w:tc>
      </w:tr>
    </w:tbl>
    <w:p w14:paraId="01E06631" w14:textId="77777777" w:rsidR="00AF5E0B" w:rsidRDefault="00AF5E0B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394"/>
        <w:gridCol w:w="2784"/>
      </w:tblGrid>
      <w:tr w:rsidR="009B1633" w:rsidRPr="00E84637" w14:paraId="1884D184" w14:textId="77777777" w:rsidTr="00972AB6">
        <w:tc>
          <w:tcPr>
            <w:tcW w:w="1838" w:type="dxa"/>
          </w:tcPr>
          <w:p w14:paraId="11D705DB" w14:textId="2047E9C8" w:rsidR="009B1633" w:rsidRDefault="009B1633" w:rsidP="006D2C86">
            <w:pPr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Organisational culture</w:t>
            </w:r>
          </w:p>
        </w:tc>
        <w:tc>
          <w:tcPr>
            <w:tcW w:w="4394" w:type="dxa"/>
          </w:tcPr>
          <w:p w14:paraId="789140E0" w14:textId="77777777" w:rsidR="009B1633" w:rsidRDefault="00905B1F" w:rsidP="006D2C86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 xml:space="preserve">Foster a positive, collaborative workplace culture </w:t>
            </w:r>
          </w:p>
          <w:p w14:paraId="010864B9" w14:textId="57ED604C" w:rsidR="00905B1F" w:rsidRPr="00E84637" w:rsidRDefault="00DD17B0" w:rsidP="006D2C86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Inculcate a whole of organisation mindset that e</w:t>
            </w:r>
            <w:r w:rsidR="00772074">
              <w:rPr>
                <w:rFonts w:cs="Arial"/>
              </w:rPr>
              <w:t>ncourage</w:t>
            </w:r>
            <w:r>
              <w:rPr>
                <w:rFonts w:cs="Arial"/>
              </w:rPr>
              <w:t>s</w:t>
            </w:r>
            <w:r w:rsidR="00772074">
              <w:rPr>
                <w:rFonts w:cs="Arial"/>
              </w:rPr>
              <w:t xml:space="preserve"> effective cooperation across departments and/or business units</w:t>
            </w:r>
          </w:p>
        </w:tc>
        <w:tc>
          <w:tcPr>
            <w:tcW w:w="2784" w:type="dxa"/>
          </w:tcPr>
          <w:p w14:paraId="6B315E91" w14:textId="77777777" w:rsidR="00772074" w:rsidRDefault="00772074" w:rsidP="00772074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Employee engagement/satisfaction scores</w:t>
            </w:r>
          </w:p>
          <w:p w14:paraId="3A0CCF98" w14:textId="1821C1E2" w:rsidR="00462F2E" w:rsidRPr="00F84695" w:rsidRDefault="009E4FF8" w:rsidP="005836EA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Number of projects involving staff from different departments</w:t>
            </w:r>
            <w:r w:rsidR="008B0A04">
              <w:rPr>
                <w:rFonts w:cs="Arial"/>
              </w:rPr>
              <w:t xml:space="preserve"> and/or business units</w:t>
            </w:r>
          </w:p>
        </w:tc>
      </w:tr>
      <w:tr w:rsidR="009B1633" w:rsidRPr="00E84637" w14:paraId="601813E2" w14:textId="77777777" w:rsidTr="00972AB6">
        <w:tc>
          <w:tcPr>
            <w:tcW w:w="1838" w:type="dxa"/>
          </w:tcPr>
          <w:p w14:paraId="1EB6CC6C" w14:textId="26EB08BA" w:rsidR="009B1633" w:rsidRDefault="009B1633" w:rsidP="006D2C86">
            <w:pPr>
              <w:ind w:left="2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 management</w:t>
            </w:r>
          </w:p>
        </w:tc>
        <w:tc>
          <w:tcPr>
            <w:tcW w:w="4394" w:type="dxa"/>
          </w:tcPr>
          <w:p w14:paraId="04992C49" w14:textId="77777777" w:rsidR="00AF5E0B" w:rsidRDefault="00AF5E0B" w:rsidP="00AF5E0B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 w:rsidRPr="00AF5E0B">
              <w:rPr>
                <w:rFonts w:cs="Arial"/>
              </w:rPr>
              <w:t xml:space="preserve">Develop an adaptability to change mindset at MannaCare </w:t>
            </w:r>
          </w:p>
          <w:p w14:paraId="34BB813F" w14:textId="577111A9" w:rsidR="00AF5E0B" w:rsidRPr="00AF5E0B" w:rsidRDefault="00AF5E0B" w:rsidP="00AF5E0B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 w:rsidRPr="00AF5E0B">
              <w:rPr>
                <w:rFonts w:cs="Arial"/>
              </w:rPr>
              <w:t>Ensure MannaCare is able to adapt to industry changes arising from changes in Government policy and emerging social, economic and environmental trends</w:t>
            </w:r>
          </w:p>
          <w:p w14:paraId="65CD1F87" w14:textId="5EF26811" w:rsidR="009B1633" w:rsidRPr="00AF5E0B" w:rsidRDefault="009B1633" w:rsidP="00AF5E0B">
            <w:pPr>
              <w:rPr>
                <w:rFonts w:cs="Arial"/>
              </w:rPr>
            </w:pPr>
          </w:p>
        </w:tc>
        <w:tc>
          <w:tcPr>
            <w:tcW w:w="2784" w:type="dxa"/>
          </w:tcPr>
          <w:p w14:paraId="093F6526" w14:textId="19FACD3A" w:rsidR="009B1633" w:rsidRPr="00F84695" w:rsidRDefault="00AF5E0B" w:rsidP="005836EA">
            <w:pPr>
              <w:pStyle w:val="ListParagraph"/>
              <w:numPr>
                <w:ilvl w:val="0"/>
                <w:numId w:val="21"/>
              </w:numPr>
              <w:ind w:left="178" w:hanging="178"/>
              <w:rPr>
                <w:rFonts w:cs="Arial"/>
              </w:rPr>
            </w:pPr>
            <w:r>
              <w:rPr>
                <w:rFonts w:cs="Arial"/>
              </w:rPr>
              <w:t>The</w:t>
            </w:r>
            <w:r w:rsidRPr="00AF5E0B">
              <w:rPr>
                <w:rFonts w:cs="Arial"/>
              </w:rPr>
              <w:t xml:space="preserve"> creation and implementation of a framework for dealing with change initiatives</w:t>
            </w:r>
          </w:p>
        </w:tc>
      </w:tr>
    </w:tbl>
    <w:p w14:paraId="716A8177" w14:textId="77777777" w:rsidR="00F54876" w:rsidRDefault="00F54876">
      <w:r>
        <w:br w:type="page"/>
      </w:r>
    </w:p>
    <w:p w14:paraId="53E125DA" w14:textId="21BEF142" w:rsidR="00B0377A" w:rsidRPr="005020FA" w:rsidRDefault="008E1362" w:rsidP="006D2C86">
      <w:pPr>
        <w:spacing w:after="0" w:line="240" w:lineRule="auto"/>
        <w:rPr>
          <w:rFonts w:ascii="Arial" w:hAnsi="Arial" w:cs="Arial"/>
          <w:b/>
          <w:bCs/>
        </w:rPr>
      </w:pPr>
      <w:r w:rsidRPr="005020FA">
        <w:rPr>
          <w:rFonts w:ascii="Arial" w:hAnsi="Arial" w:cs="Arial"/>
          <w:b/>
          <w:bCs/>
        </w:rPr>
        <w:lastRenderedPageBreak/>
        <w:t xml:space="preserve">KEY REPORTING RELATIONSHIPS </w:t>
      </w:r>
    </w:p>
    <w:p w14:paraId="6DD42B60" w14:textId="77777777" w:rsidR="006D2C86" w:rsidRPr="005020FA" w:rsidRDefault="006D2C86" w:rsidP="006D2C86">
      <w:pPr>
        <w:spacing w:after="0" w:line="240" w:lineRule="auto"/>
        <w:rPr>
          <w:rFonts w:ascii="Arial" w:hAnsi="Arial" w:cs="Arial"/>
          <w:b/>
          <w:bCs/>
        </w:rPr>
      </w:pPr>
    </w:p>
    <w:p w14:paraId="76466AD3" w14:textId="21E705A9" w:rsidR="006D2C86" w:rsidRDefault="000B17B7" w:rsidP="006D2C86">
      <w:pPr>
        <w:spacing w:after="0" w:line="240" w:lineRule="auto"/>
        <w:rPr>
          <w:rFonts w:ascii="Arial" w:hAnsi="Arial" w:cs="Arial"/>
        </w:rPr>
      </w:pPr>
      <w:r w:rsidRPr="005020FA">
        <w:rPr>
          <w:rFonts w:ascii="Arial" w:hAnsi="Arial" w:cs="Arial"/>
          <w:b/>
          <w:bCs/>
        </w:rPr>
        <w:t>Reports to:</w:t>
      </w:r>
      <w:r w:rsidRPr="005020FA">
        <w:rPr>
          <w:rFonts w:ascii="Arial" w:hAnsi="Arial" w:cs="Arial"/>
        </w:rPr>
        <w:t xml:space="preserve"> </w:t>
      </w:r>
    </w:p>
    <w:p w14:paraId="4098D41B" w14:textId="706AF885" w:rsidR="00593293" w:rsidRPr="00593293" w:rsidRDefault="009E3CA8" w:rsidP="00593293">
      <w:pPr>
        <w:pStyle w:val="ListParagraph"/>
        <w:numPr>
          <w:ilvl w:val="0"/>
          <w:numId w:val="36"/>
        </w:numPr>
        <w:spacing w:before="120" w:after="120"/>
        <w:rPr>
          <w:rFonts w:cs="Arial"/>
        </w:rPr>
      </w:pPr>
      <w:r>
        <w:rPr>
          <w:rFonts w:cs="Arial"/>
        </w:rPr>
        <w:t>MannaCare Board through the Board Chair</w:t>
      </w:r>
    </w:p>
    <w:p w14:paraId="07EA55AD" w14:textId="77777777" w:rsidR="00E84637" w:rsidRPr="005020FA" w:rsidRDefault="00E84637" w:rsidP="006D2C86">
      <w:pPr>
        <w:spacing w:after="0" w:line="240" w:lineRule="auto"/>
        <w:rPr>
          <w:rFonts w:ascii="Arial" w:hAnsi="Arial" w:cs="Arial"/>
          <w:b/>
          <w:bCs/>
        </w:rPr>
      </w:pPr>
    </w:p>
    <w:p w14:paraId="07121DF3" w14:textId="43E57735" w:rsidR="006D2C86" w:rsidRDefault="000B17B7" w:rsidP="00593293">
      <w:pPr>
        <w:spacing w:before="120" w:after="120" w:line="240" w:lineRule="auto"/>
        <w:rPr>
          <w:rFonts w:ascii="Arial" w:hAnsi="Arial" w:cs="Arial"/>
          <w:b/>
          <w:bCs/>
        </w:rPr>
      </w:pPr>
      <w:r w:rsidRPr="005020FA">
        <w:rPr>
          <w:rFonts w:ascii="Arial" w:hAnsi="Arial" w:cs="Arial"/>
          <w:b/>
          <w:bCs/>
        </w:rPr>
        <w:t xml:space="preserve">Direct reports: </w:t>
      </w:r>
    </w:p>
    <w:p w14:paraId="0A4C86CE" w14:textId="22C23752" w:rsidR="00E84637" w:rsidRPr="00AF5E0B" w:rsidRDefault="00AF5E0B" w:rsidP="00AF5E0B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 w:rsidRPr="00AF5E0B">
        <w:rPr>
          <w:rFonts w:cs="Arial"/>
        </w:rPr>
        <w:t>Chief Operations Officer</w:t>
      </w:r>
    </w:p>
    <w:p w14:paraId="47F54EEE" w14:textId="6F272143" w:rsidR="00AF5E0B" w:rsidRDefault="00AF5E0B" w:rsidP="00AF5E0B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 w:rsidRPr="00AF5E0B">
        <w:rPr>
          <w:rFonts w:cs="Arial"/>
        </w:rPr>
        <w:t>Chief Finance Officer</w:t>
      </w:r>
    </w:p>
    <w:p w14:paraId="1E0A4ABE" w14:textId="3E106D64" w:rsidR="009E3CA8" w:rsidRDefault="009E3CA8" w:rsidP="00AF5E0B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>
        <w:rPr>
          <w:rFonts w:cs="Arial"/>
        </w:rPr>
        <w:t>Executive Leadership Team</w:t>
      </w:r>
    </w:p>
    <w:p w14:paraId="2C021ABC" w14:textId="42748106" w:rsidR="00AF5E0B" w:rsidRPr="00AF5E0B" w:rsidRDefault="00AF5E0B" w:rsidP="00AF5E0B">
      <w:pPr>
        <w:spacing w:before="120" w:after="120"/>
        <w:rPr>
          <w:rFonts w:ascii="Arial" w:hAnsi="Arial" w:cs="Arial"/>
          <w:b/>
          <w:bCs/>
          <w:sz w:val="24"/>
          <w:szCs w:val="24"/>
        </w:rPr>
      </w:pPr>
      <w:r w:rsidRPr="00AF5E0B">
        <w:rPr>
          <w:rFonts w:ascii="Arial" w:hAnsi="Arial" w:cs="Arial"/>
          <w:b/>
          <w:bCs/>
          <w:sz w:val="24"/>
          <w:szCs w:val="24"/>
        </w:rPr>
        <w:t>Key external relationship</w:t>
      </w:r>
    </w:p>
    <w:p w14:paraId="42C9170E" w14:textId="5548E7A2" w:rsidR="00AF5E0B" w:rsidRPr="00AF5E0B" w:rsidRDefault="00AF5E0B" w:rsidP="00AF5E0B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>
        <w:rPr>
          <w:rFonts w:cs="Arial"/>
        </w:rPr>
        <w:t>Related</w:t>
      </w:r>
      <w:r w:rsidRPr="00AF5E0B">
        <w:rPr>
          <w:rFonts w:cs="Arial"/>
        </w:rPr>
        <w:t xml:space="preserve"> service agencies </w:t>
      </w:r>
    </w:p>
    <w:p w14:paraId="378651F9" w14:textId="77777777" w:rsidR="00AF5E0B" w:rsidRPr="00AF5E0B" w:rsidRDefault="00AF5E0B" w:rsidP="00AF5E0B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 w:rsidRPr="00AF5E0B">
        <w:rPr>
          <w:rFonts w:cs="Arial"/>
        </w:rPr>
        <w:t>Relevant peak bodies</w:t>
      </w:r>
    </w:p>
    <w:p w14:paraId="370387C9" w14:textId="77777777" w:rsidR="00AF5E0B" w:rsidRPr="00AF5E0B" w:rsidRDefault="00AF5E0B" w:rsidP="00AF5E0B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 w:rsidRPr="00AF5E0B">
        <w:rPr>
          <w:rFonts w:cs="Arial"/>
        </w:rPr>
        <w:t>Suppliers</w:t>
      </w:r>
    </w:p>
    <w:p w14:paraId="1D7D0B0E" w14:textId="1059A3C9" w:rsidR="00AF5E0B" w:rsidRPr="00AF5E0B" w:rsidRDefault="00AF5E0B" w:rsidP="00AF5E0B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>
        <w:rPr>
          <w:rFonts w:cs="Arial"/>
        </w:rPr>
        <w:t>C</w:t>
      </w:r>
      <w:r w:rsidRPr="00AF5E0B">
        <w:rPr>
          <w:rFonts w:cs="Arial"/>
        </w:rPr>
        <w:t xml:space="preserve">ommunity groups </w:t>
      </w:r>
    </w:p>
    <w:p w14:paraId="611DD42D" w14:textId="77777777" w:rsidR="00AF5E0B" w:rsidRPr="00AF5E0B" w:rsidRDefault="00AF5E0B" w:rsidP="00AF5E0B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 w:rsidRPr="00AF5E0B">
        <w:rPr>
          <w:rFonts w:cs="Arial"/>
        </w:rPr>
        <w:t>Local, state and federal government bodies</w:t>
      </w:r>
    </w:p>
    <w:p w14:paraId="6AE087DD" w14:textId="5061B61C" w:rsidR="00AF5E0B" w:rsidRDefault="00AF5E0B" w:rsidP="00AF5E0B">
      <w:pPr>
        <w:pStyle w:val="ListParagraph"/>
        <w:numPr>
          <w:ilvl w:val="0"/>
          <w:numId w:val="41"/>
        </w:numPr>
        <w:spacing w:before="120" w:after="120"/>
        <w:rPr>
          <w:rFonts w:cs="Arial"/>
        </w:rPr>
      </w:pPr>
      <w:r w:rsidRPr="00AF5E0B">
        <w:rPr>
          <w:rFonts w:cs="Arial"/>
        </w:rPr>
        <w:t>Relevant media outlets</w:t>
      </w:r>
    </w:p>
    <w:p w14:paraId="6007FAB8" w14:textId="77777777" w:rsidR="00AF5E0B" w:rsidRDefault="00AF5E0B" w:rsidP="00AF5E0B">
      <w:pPr>
        <w:spacing w:before="120" w:after="120"/>
        <w:rPr>
          <w:rFonts w:cs="Arial"/>
        </w:rPr>
      </w:pPr>
    </w:p>
    <w:p w14:paraId="20F6D0D4" w14:textId="77777777" w:rsidR="00AF5E0B" w:rsidRPr="004C046E" w:rsidRDefault="00AF5E0B" w:rsidP="00AF5E0B">
      <w:pPr>
        <w:pStyle w:val="FormFieldText"/>
        <w:widowControl/>
        <w:spacing w:before="0"/>
        <w:rPr>
          <w:rFonts w:cs="Arial"/>
          <w:b/>
          <w:sz w:val="22"/>
          <w:szCs w:val="22"/>
        </w:rPr>
      </w:pPr>
      <w:r w:rsidRPr="004C046E">
        <w:rPr>
          <w:rFonts w:cs="Arial"/>
          <w:b/>
          <w:sz w:val="22"/>
          <w:szCs w:val="22"/>
        </w:rPr>
        <w:t>Key Selection Criteria</w:t>
      </w:r>
    </w:p>
    <w:p w14:paraId="6286C0DC" w14:textId="77777777" w:rsidR="00AF5E0B" w:rsidRPr="00582C70" w:rsidRDefault="00AF5E0B" w:rsidP="00AF5E0B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lang w:eastAsia="en-AU"/>
        </w:rPr>
      </w:pPr>
      <w:r w:rsidRPr="00582C70">
        <w:rPr>
          <w:rFonts w:ascii="Arial" w:hAnsi="Arial" w:cs="Arial"/>
          <w:b/>
          <w:bCs/>
          <w:lang w:eastAsia="en-AU"/>
        </w:rPr>
        <w:t>Essential Qualifications &amp; Experience</w:t>
      </w:r>
    </w:p>
    <w:p w14:paraId="6141C1EA" w14:textId="4FC3D5B9" w:rsidR="00AF5E0B" w:rsidRPr="00DD17B0" w:rsidRDefault="00AF5E0B" w:rsidP="00DD17B0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lang w:eastAsia="en-AU"/>
        </w:rPr>
      </w:pPr>
      <w:r w:rsidRPr="00582C70">
        <w:rPr>
          <w:rFonts w:ascii="Arial" w:hAnsi="Arial" w:cs="Arial"/>
          <w:lang w:eastAsia="en-AU"/>
        </w:rPr>
        <w:t>Tertiary qualifications in Business, Health, Finance, or a related field.</w:t>
      </w:r>
    </w:p>
    <w:p w14:paraId="32B909B9" w14:textId="77777777" w:rsidR="00AF5E0B" w:rsidRPr="00582C70" w:rsidRDefault="00AF5E0B" w:rsidP="00AF5E0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lang w:eastAsia="en-AU"/>
        </w:rPr>
      </w:pPr>
      <w:r w:rsidRPr="00582C70">
        <w:rPr>
          <w:rFonts w:ascii="Arial" w:hAnsi="Arial" w:cs="Arial"/>
          <w:lang w:eastAsia="en-AU"/>
        </w:rPr>
        <w:t>Significant senior leadership experience in aged care, health, or a related sector.</w:t>
      </w:r>
    </w:p>
    <w:p w14:paraId="7FB6BE44" w14:textId="77777777" w:rsidR="00AF5E0B" w:rsidRPr="00582C70" w:rsidRDefault="00AF5E0B" w:rsidP="00AF5E0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lang w:eastAsia="en-AU"/>
        </w:rPr>
      </w:pPr>
      <w:r w:rsidRPr="00582C70">
        <w:rPr>
          <w:rFonts w:ascii="Arial" w:hAnsi="Arial" w:cs="Arial"/>
          <w:lang w:eastAsia="en-AU"/>
        </w:rPr>
        <w:t>Proven ability to develop and implement strategic and operational plans.</w:t>
      </w:r>
    </w:p>
    <w:p w14:paraId="20AE4286" w14:textId="77777777" w:rsidR="00AF5E0B" w:rsidRDefault="00AF5E0B" w:rsidP="00AF5E0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lang w:eastAsia="en-AU"/>
        </w:rPr>
      </w:pPr>
      <w:r w:rsidRPr="00582C70">
        <w:rPr>
          <w:rFonts w:ascii="Arial" w:hAnsi="Arial" w:cs="Arial"/>
          <w:lang w:eastAsia="en-AU"/>
        </w:rPr>
        <w:t>Strong financial acumen with experience in budget oversight and risk management.</w:t>
      </w:r>
    </w:p>
    <w:p w14:paraId="1172F158" w14:textId="5ABEF91B" w:rsidR="00AF5E0B" w:rsidRDefault="00AF5E0B" w:rsidP="00AF5E0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lang w:eastAsia="en-AU"/>
        </w:rPr>
      </w:pPr>
      <w:r w:rsidRPr="00582C70">
        <w:rPr>
          <w:rFonts w:ascii="Arial" w:hAnsi="Arial" w:cs="Arial"/>
          <w:lang w:eastAsia="en-AU"/>
        </w:rPr>
        <w:t>Experience in leading and managing a large, multidisciplinary team</w:t>
      </w:r>
      <w:r w:rsidR="008256CF">
        <w:rPr>
          <w:rFonts w:ascii="Arial" w:hAnsi="Arial" w:cs="Arial"/>
          <w:lang w:eastAsia="en-AU"/>
        </w:rPr>
        <w:t>.</w:t>
      </w:r>
    </w:p>
    <w:p w14:paraId="01A180B5" w14:textId="245BC126" w:rsidR="00AF5E0B" w:rsidRPr="00582C70" w:rsidRDefault="008256CF" w:rsidP="00AF5E0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>A successful track record of leading major organisation change initiatives.</w:t>
      </w:r>
    </w:p>
    <w:p w14:paraId="2BD35B06" w14:textId="77777777" w:rsidR="00AF5E0B" w:rsidRDefault="00AF5E0B" w:rsidP="00AF5E0B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lang w:eastAsia="en-AU"/>
        </w:rPr>
      </w:pPr>
      <w:r>
        <w:rPr>
          <w:rFonts w:ascii="Arial" w:hAnsi="Arial" w:cs="Arial"/>
          <w:lang w:eastAsia="en-AU"/>
        </w:rPr>
        <w:t xml:space="preserve">Excellent </w:t>
      </w:r>
      <w:r w:rsidRPr="00582C70">
        <w:rPr>
          <w:rFonts w:ascii="Arial" w:hAnsi="Arial" w:cs="Arial"/>
          <w:lang w:eastAsia="en-AU"/>
        </w:rPr>
        <w:t>stakeholder engagement and advocacy skills.</w:t>
      </w:r>
    </w:p>
    <w:p w14:paraId="119D6805" w14:textId="24340827" w:rsidR="008256CF" w:rsidRPr="008256CF" w:rsidRDefault="00AF5E0B" w:rsidP="008256CF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hAnsi="Arial" w:cs="Arial"/>
          <w:lang w:eastAsia="en-AU"/>
        </w:rPr>
      </w:pPr>
      <w:r w:rsidRPr="00AB65ED">
        <w:rPr>
          <w:rFonts w:ascii="Arial" w:hAnsi="Arial" w:cs="Arial"/>
        </w:rPr>
        <w:t>Experience working collaboratively with Boards to set a clear</w:t>
      </w:r>
      <w:r>
        <w:rPr>
          <w:rFonts w:ascii="Arial" w:hAnsi="Arial" w:cs="Arial"/>
        </w:rPr>
        <w:t xml:space="preserve"> </w:t>
      </w:r>
      <w:r w:rsidRPr="00AB65ED">
        <w:rPr>
          <w:rFonts w:ascii="Arial" w:hAnsi="Arial" w:cs="Arial"/>
        </w:rPr>
        <w:t>strategy and business focus</w:t>
      </w:r>
      <w:r w:rsidR="008256CF">
        <w:rPr>
          <w:rFonts w:ascii="Arial" w:hAnsi="Arial" w:cs="Arial"/>
        </w:rPr>
        <w:t>.</w:t>
      </w:r>
    </w:p>
    <w:p w14:paraId="6880DA1B" w14:textId="6BA5C8B5" w:rsidR="00AF5E0B" w:rsidRDefault="00AF5E0B" w:rsidP="008256CF">
      <w:pPr>
        <w:spacing w:before="100" w:beforeAutospacing="1" w:after="100" w:afterAutospacing="1"/>
        <w:outlineLvl w:val="2"/>
        <w:rPr>
          <w:rFonts w:ascii="Arial" w:hAnsi="Arial" w:cs="Arial"/>
          <w:b/>
          <w:bCs/>
          <w:lang w:eastAsia="en-AU"/>
        </w:rPr>
      </w:pPr>
      <w:r w:rsidRPr="00582C70">
        <w:rPr>
          <w:rFonts w:ascii="Arial" w:hAnsi="Arial" w:cs="Arial"/>
          <w:b/>
          <w:bCs/>
          <w:lang w:eastAsia="en-AU"/>
        </w:rPr>
        <w:t>Desirable Skills &amp; Attribute</w:t>
      </w:r>
      <w:r w:rsidR="008256CF">
        <w:rPr>
          <w:rFonts w:ascii="Arial" w:hAnsi="Arial" w:cs="Arial"/>
          <w:b/>
          <w:bCs/>
          <w:lang w:eastAsia="en-AU"/>
        </w:rPr>
        <w:t>s</w:t>
      </w:r>
    </w:p>
    <w:p w14:paraId="1867EAA8" w14:textId="77777777" w:rsidR="009359F4" w:rsidRDefault="009359F4" w:rsidP="008256CF">
      <w:pPr>
        <w:pStyle w:val="ListParagraph"/>
        <w:numPr>
          <w:ilvl w:val="0"/>
          <w:numId w:val="45"/>
        </w:numPr>
        <w:spacing w:before="100" w:beforeAutospacing="1" w:after="100" w:afterAutospacing="1"/>
        <w:outlineLvl w:val="2"/>
        <w:rPr>
          <w:rFonts w:cs="Arial"/>
        </w:rPr>
      </w:pPr>
      <w:r>
        <w:rPr>
          <w:rFonts w:cs="Arial"/>
        </w:rPr>
        <w:t>Post- graduate qualifications in Business, Health, Finance or a related field</w:t>
      </w:r>
    </w:p>
    <w:p w14:paraId="05A174EE" w14:textId="087F5837" w:rsidR="008256CF" w:rsidRDefault="008256CF" w:rsidP="008256CF">
      <w:pPr>
        <w:pStyle w:val="ListParagraph"/>
        <w:numPr>
          <w:ilvl w:val="0"/>
          <w:numId w:val="45"/>
        </w:numPr>
        <w:spacing w:before="100" w:beforeAutospacing="1" w:after="100" w:afterAutospacing="1"/>
        <w:outlineLvl w:val="2"/>
        <w:rPr>
          <w:rFonts w:cs="Arial"/>
        </w:rPr>
      </w:pPr>
      <w:r>
        <w:rPr>
          <w:rFonts w:cs="Arial"/>
        </w:rPr>
        <w:t>High levels of self-awareness.</w:t>
      </w:r>
    </w:p>
    <w:p w14:paraId="6B6A3CFD" w14:textId="4798C123" w:rsidR="008256CF" w:rsidRDefault="008256CF" w:rsidP="008256CF">
      <w:pPr>
        <w:pStyle w:val="ListParagraph"/>
        <w:numPr>
          <w:ilvl w:val="0"/>
          <w:numId w:val="45"/>
        </w:numPr>
        <w:spacing w:before="100" w:beforeAutospacing="1" w:after="100" w:afterAutospacing="1"/>
        <w:outlineLvl w:val="2"/>
        <w:rPr>
          <w:rFonts w:cs="Arial"/>
        </w:rPr>
      </w:pPr>
      <w:r w:rsidRPr="00582C70">
        <w:rPr>
          <w:rFonts w:cs="Arial"/>
          <w:lang w:eastAsia="en-AU"/>
        </w:rPr>
        <w:t>Experience in a not-for-profit or community-based organi</w:t>
      </w:r>
      <w:r w:rsidR="009E3CA8">
        <w:rPr>
          <w:rFonts w:cs="Arial"/>
          <w:lang w:eastAsia="en-AU"/>
        </w:rPr>
        <w:t>s</w:t>
      </w:r>
      <w:r w:rsidRPr="00582C70">
        <w:rPr>
          <w:rFonts w:cs="Arial"/>
          <w:lang w:eastAsia="en-AU"/>
        </w:rPr>
        <w:t>ation</w:t>
      </w:r>
      <w:r>
        <w:rPr>
          <w:rFonts w:cs="Arial"/>
          <w:lang w:eastAsia="en-AU"/>
        </w:rPr>
        <w:t>.</w:t>
      </w:r>
    </w:p>
    <w:p w14:paraId="10F0667D" w14:textId="201CBE7A" w:rsidR="008256CF" w:rsidRPr="008256CF" w:rsidRDefault="008256CF" w:rsidP="008256CF">
      <w:pPr>
        <w:pStyle w:val="ListParagraph"/>
        <w:numPr>
          <w:ilvl w:val="0"/>
          <w:numId w:val="45"/>
        </w:numPr>
        <w:spacing w:before="100" w:beforeAutospacing="1" w:after="100" w:afterAutospacing="1"/>
        <w:outlineLvl w:val="2"/>
        <w:rPr>
          <w:rFonts w:cs="Arial"/>
        </w:rPr>
      </w:pPr>
      <w:r w:rsidRPr="00582C70">
        <w:rPr>
          <w:rFonts w:cs="Arial"/>
          <w:lang w:eastAsia="en-AU"/>
        </w:rPr>
        <w:t>Understanding of the mission and values of MannaCare</w:t>
      </w:r>
      <w:r>
        <w:rPr>
          <w:rFonts w:cs="Arial"/>
          <w:lang w:eastAsia="en-AU"/>
        </w:rPr>
        <w:t>.</w:t>
      </w:r>
    </w:p>
    <w:sectPr w:rsidR="008256CF" w:rsidRPr="008256CF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DBC825" w14:textId="77777777" w:rsidR="0059164C" w:rsidRDefault="0059164C" w:rsidP="0066596D">
      <w:pPr>
        <w:spacing w:after="0" w:line="240" w:lineRule="auto"/>
      </w:pPr>
      <w:r>
        <w:separator/>
      </w:r>
    </w:p>
  </w:endnote>
  <w:endnote w:type="continuationSeparator" w:id="0">
    <w:p w14:paraId="4E0B36B6" w14:textId="77777777" w:rsidR="0059164C" w:rsidRDefault="0059164C" w:rsidP="006659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902672227"/>
      <w:docPartObj>
        <w:docPartGallery w:val="Page Numbers (Bottom of Page)"/>
        <w:docPartUnique/>
      </w:docPartObj>
    </w:sdtPr>
    <w:sdtContent>
      <w:p w14:paraId="4F9EE384" w14:textId="7B7F7E35" w:rsidR="00245A12" w:rsidRDefault="00245A12" w:rsidP="0068421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9D589C" w14:textId="77777777" w:rsidR="00245A12" w:rsidRDefault="00245A12" w:rsidP="00245A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8216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7D49F2" w14:textId="77777777" w:rsidR="00245A12" w:rsidRDefault="00245A12" w:rsidP="00245A12">
        <w:pPr>
          <w:pStyle w:val="Footer"/>
          <w:ind w:right="360"/>
          <w:jc w:val="right"/>
        </w:pPr>
      </w:p>
      <w:p w14:paraId="7467E176" w14:textId="4F301238" w:rsidR="0066596D" w:rsidRDefault="00000000">
        <w:pPr>
          <w:pStyle w:val="Footer"/>
          <w:jc w:val="right"/>
        </w:pPr>
      </w:p>
    </w:sdtContent>
  </w:sdt>
  <w:p w14:paraId="11D75987" w14:textId="4EEE6AB8" w:rsidR="00245A12" w:rsidRPr="00245A12" w:rsidRDefault="00245A12" w:rsidP="00245A12">
    <w:pPr>
      <w:pStyle w:val="Footer"/>
      <w:framePr w:wrap="none" w:vAnchor="text" w:hAnchor="page" w:x="10433" w:y="455"/>
      <w:rPr>
        <w:rStyle w:val="PageNumber"/>
        <w:rFonts w:ascii="Century Gothic" w:hAnsi="Century Gothic"/>
        <w:sz w:val="20"/>
        <w:szCs w:val="20"/>
      </w:rPr>
    </w:pPr>
    <w:r w:rsidRPr="00245A12">
      <w:rPr>
        <w:rStyle w:val="PageNumber"/>
        <w:rFonts w:ascii="Century Gothic" w:hAnsi="Century Gothic"/>
        <w:sz w:val="20"/>
        <w:szCs w:val="20"/>
      </w:rPr>
      <w:t xml:space="preserve">PAGE </w:t>
    </w:r>
    <w:sdt>
      <w:sdtPr>
        <w:rPr>
          <w:rStyle w:val="PageNumber"/>
          <w:rFonts w:ascii="Century Gothic" w:hAnsi="Century Gothic"/>
          <w:sz w:val="20"/>
          <w:szCs w:val="20"/>
        </w:rPr>
        <w:id w:val="1676845579"/>
        <w:docPartObj>
          <w:docPartGallery w:val="Page Numbers (Bottom of Page)"/>
          <w:docPartUnique/>
        </w:docPartObj>
      </w:sdtPr>
      <w:sdtContent>
        <w:r w:rsidRPr="00245A12">
          <w:rPr>
            <w:rStyle w:val="PageNumber"/>
            <w:rFonts w:ascii="Century Gothic" w:hAnsi="Century Gothic"/>
            <w:sz w:val="20"/>
            <w:szCs w:val="20"/>
          </w:rPr>
          <w:fldChar w:fldCharType="begin"/>
        </w:r>
        <w:r w:rsidRPr="00245A12">
          <w:rPr>
            <w:rStyle w:val="PageNumber"/>
            <w:rFonts w:ascii="Century Gothic" w:hAnsi="Century Gothic"/>
            <w:sz w:val="20"/>
            <w:szCs w:val="20"/>
          </w:rPr>
          <w:instrText xml:space="preserve"> PAGE </w:instrText>
        </w:r>
        <w:r w:rsidRPr="00245A12">
          <w:rPr>
            <w:rStyle w:val="PageNumber"/>
            <w:rFonts w:ascii="Century Gothic" w:hAnsi="Century Gothic"/>
            <w:sz w:val="20"/>
            <w:szCs w:val="20"/>
          </w:rPr>
          <w:fldChar w:fldCharType="separate"/>
        </w:r>
        <w:r w:rsidRPr="00245A12">
          <w:rPr>
            <w:rStyle w:val="PageNumber"/>
            <w:rFonts w:ascii="Century Gothic" w:hAnsi="Century Gothic"/>
            <w:noProof/>
            <w:sz w:val="20"/>
            <w:szCs w:val="20"/>
          </w:rPr>
          <w:t>1</w:t>
        </w:r>
        <w:r w:rsidRPr="00245A12">
          <w:rPr>
            <w:rStyle w:val="PageNumber"/>
            <w:rFonts w:ascii="Century Gothic" w:hAnsi="Century Gothic"/>
            <w:sz w:val="20"/>
            <w:szCs w:val="20"/>
          </w:rPr>
          <w:fldChar w:fldCharType="end"/>
        </w:r>
      </w:sdtContent>
    </w:sdt>
  </w:p>
  <w:p w14:paraId="2967C9D5" w14:textId="1E45362B" w:rsidR="0066596D" w:rsidRDefault="00245A1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03BD082" wp14:editId="59276AF6">
              <wp:simplePos x="0" y="0"/>
              <wp:positionH relativeFrom="column">
                <wp:posOffset>-700297</wp:posOffset>
              </wp:positionH>
              <wp:positionV relativeFrom="paragraph">
                <wp:posOffset>229235</wp:posOffset>
              </wp:positionV>
              <wp:extent cx="2140086" cy="311286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40086" cy="31128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B74B766" w14:textId="378F6D14" w:rsidR="00245A12" w:rsidRPr="00245A12" w:rsidRDefault="00245A12">
                          <w:pPr>
                            <w:rPr>
                              <w:rFonts w:ascii="Century Gothic" w:hAnsi="Century Gothic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03BD08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55.15pt;margin-top:18.05pt;width:168.5pt;height:24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" filled="f" stroked="f" strokeweight=".5pt">
              <v:textbox>
                <w:txbxContent>
                  <w:p w14:paraId="6B74B766" w14:textId="378F6D14" w:rsidR="00245A12" w:rsidRPr="00245A12" w:rsidRDefault="00245A12">
                    <w:pPr>
                      <w:rPr>
                        <w:rFonts w:ascii="Century Gothic" w:hAnsi="Century Gothic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33630" w14:textId="77777777" w:rsidR="0059164C" w:rsidRDefault="0059164C" w:rsidP="0066596D">
      <w:pPr>
        <w:spacing w:after="0" w:line="240" w:lineRule="auto"/>
      </w:pPr>
      <w:r>
        <w:separator/>
      </w:r>
    </w:p>
  </w:footnote>
  <w:footnote w:type="continuationSeparator" w:id="0">
    <w:p w14:paraId="15747F32" w14:textId="77777777" w:rsidR="0059164C" w:rsidRDefault="0059164C" w:rsidP="006659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2527B" w14:textId="193CE7C2" w:rsidR="00772E4F" w:rsidRDefault="00772E4F" w:rsidP="00772E4F">
    <w:pPr>
      <w:pStyle w:val="Header"/>
      <w:jc w:val="right"/>
    </w:pPr>
    <w:r>
      <w:rPr>
        <w:noProof/>
      </w:rPr>
      <w:drawing>
        <wp:inline distT="0" distB="0" distL="0" distR="0" wp14:anchorId="4613075E" wp14:editId="77F3A59D">
          <wp:extent cx="1209675" cy="401612"/>
          <wp:effectExtent l="0" t="0" r="0" b="0"/>
          <wp:docPr id="167808820" name="Picture 5" descr="A black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808820" name="Picture 5" descr="A black background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438" cy="410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BD06ECF" w14:textId="79CC8DCD" w:rsidR="004D7DEC" w:rsidRDefault="004D7DEC" w:rsidP="00055F9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30B72"/>
    <w:multiLevelType w:val="hybridMultilevel"/>
    <w:tmpl w:val="93A255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51488C"/>
    <w:multiLevelType w:val="hybridMultilevel"/>
    <w:tmpl w:val="B84A738E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50740"/>
    <w:multiLevelType w:val="hybridMultilevel"/>
    <w:tmpl w:val="C00063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2182B"/>
    <w:multiLevelType w:val="hybridMultilevel"/>
    <w:tmpl w:val="39AAA050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53F87"/>
    <w:multiLevelType w:val="hybridMultilevel"/>
    <w:tmpl w:val="26F281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1C5057"/>
    <w:multiLevelType w:val="hybridMultilevel"/>
    <w:tmpl w:val="A6FCA9F2"/>
    <w:lvl w:ilvl="0" w:tplc="0C09000F">
      <w:start w:val="1"/>
      <w:numFmt w:val="decimal"/>
      <w:lvlText w:val="%1."/>
      <w:lvlJc w:val="lef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0033D4"/>
    <w:multiLevelType w:val="hybridMultilevel"/>
    <w:tmpl w:val="F0B864E4"/>
    <w:lvl w:ilvl="0" w:tplc="763C7CCC">
      <w:start w:val="7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04AC3"/>
    <w:multiLevelType w:val="hybridMultilevel"/>
    <w:tmpl w:val="334C6B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7D3456"/>
    <w:multiLevelType w:val="hybridMultilevel"/>
    <w:tmpl w:val="135AC12C"/>
    <w:lvl w:ilvl="0" w:tplc="70BE95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964C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2ADF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6811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B21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38BE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D606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06C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F220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2C3D5BBF"/>
    <w:multiLevelType w:val="hybridMultilevel"/>
    <w:tmpl w:val="E40AE626"/>
    <w:lvl w:ilvl="0" w:tplc="13A4DC56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F0863"/>
    <w:multiLevelType w:val="hybridMultilevel"/>
    <w:tmpl w:val="1040C86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ED2B81"/>
    <w:multiLevelType w:val="hybridMultilevel"/>
    <w:tmpl w:val="69A8CAFE"/>
    <w:lvl w:ilvl="0" w:tplc="0FCEB5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6492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14A2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4408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2819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7413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8CD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ECCF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6AFD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13E4754"/>
    <w:multiLevelType w:val="hybridMultilevel"/>
    <w:tmpl w:val="26C263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44146B"/>
    <w:multiLevelType w:val="hybridMultilevel"/>
    <w:tmpl w:val="6AF6ED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64656F"/>
    <w:multiLevelType w:val="hybridMultilevel"/>
    <w:tmpl w:val="1A34A5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7E2084"/>
    <w:multiLevelType w:val="hybridMultilevel"/>
    <w:tmpl w:val="2456557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806019"/>
    <w:multiLevelType w:val="hybridMultilevel"/>
    <w:tmpl w:val="268AC4B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0D32CA9"/>
    <w:multiLevelType w:val="hybridMultilevel"/>
    <w:tmpl w:val="2150460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7F2BAF"/>
    <w:multiLevelType w:val="hybridMultilevel"/>
    <w:tmpl w:val="6B88E0E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CA6474"/>
    <w:multiLevelType w:val="hybridMultilevel"/>
    <w:tmpl w:val="0876F1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A8126F"/>
    <w:multiLevelType w:val="hybridMultilevel"/>
    <w:tmpl w:val="D556BDD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C5958"/>
    <w:multiLevelType w:val="multilevel"/>
    <w:tmpl w:val="8B641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67B20BB"/>
    <w:multiLevelType w:val="hybridMultilevel"/>
    <w:tmpl w:val="CE1CADD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035DB8"/>
    <w:multiLevelType w:val="hybridMultilevel"/>
    <w:tmpl w:val="F0A6D5D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0C7F01"/>
    <w:multiLevelType w:val="hybridMultilevel"/>
    <w:tmpl w:val="439E5C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03E21"/>
    <w:multiLevelType w:val="hybridMultilevel"/>
    <w:tmpl w:val="811A63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446B95"/>
    <w:multiLevelType w:val="hybridMultilevel"/>
    <w:tmpl w:val="0BAE6C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395284"/>
    <w:multiLevelType w:val="hybridMultilevel"/>
    <w:tmpl w:val="D3863B84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3038BE"/>
    <w:multiLevelType w:val="hybridMultilevel"/>
    <w:tmpl w:val="0A20DA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2F6673"/>
    <w:multiLevelType w:val="hybridMultilevel"/>
    <w:tmpl w:val="F14A27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6D795C"/>
    <w:multiLevelType w:val="hybridMultilevel"/>
    <w:tmpl w:val="2774D0C4"/>
    <w:lvl w:ilvl="0" w:tplc="91E23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1266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346B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B08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EE4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B6D4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F43E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6A22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EC49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21D3CAD"/>
    <w:multiLevelType w:val="hybridMultilevel"/>
    <w:tmpl w:val="D0A6F88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E1124"/>
    <w:multiLevelType w:val="multilevel"/>
    <w:tmpl w:val="84F0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51B776E"/>
    <w:multiLevelType w:val="hybridMultilevel"/>
    <w:tmpl w:val="6C70808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856C33"/>
    <w:multiLevelType w:val="hybridMultilevel"/>
    <w:tmpl w:val="73EA5CDA"/>
    <w:lvl w:ilvl="0" w:tplc="0C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BA56FB0"/>
    <w:multiLevelType w:val="hybridMultilevel"/>
    <w:tmpl w:val="FFB8023A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4E4B6A"/>
    <w:multiLevelType w:val="hybridMultilevel"/>
    <w:tmpl w:val="C158DB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E6496D"/>
    <w:multiLevelType w:val="hybridMultilevel"/>
    <w:tmpl w:val="2FB0BEC0"/>
    <w:lvl w:ilvl="0" w:tplc="629EC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1C8A4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232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28D9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9889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E7A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407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88BB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8ACA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1EF250C"/>
    <w:multiLevelType w:val="hybridMultilevel"/>
    <w:tmpl w:val="D05047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327D6E"/>
    <w:multiLevelType w:val="hybridMultilevel"/>
    <w:tmpl w:val="4ABC9B98"/>
    <w:lvl w:ilvl="0" w:tplc="0C09000F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 w15:restartNumberingAfterBreak="0">
    <w:nsid w:val="74B769D0"/>
    <w:multiLevelType w:val="hybridMultilevel"/>
    <w:tmpl w:val="2444A9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476385"/>
    <w:multiLevelType w:val="multilevel"/>
    <w:tmpl w:val="4A5C0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62D5F01"/>
    <w:multiLevelType w:val="hybridMultilevel"/>
    <w:tmpl w:val="EC46D9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1078D8"/>
    <w:multiLevelType w:val="hybridMultilevel"/>
    <w:tmpl w:val="9D4ABF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E91495"/>
    <w:multiLevelType w:val="hybridMultilevel"/>
    <w:tmpl w:val="9AEAB2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2643978">
    <w:abstractNumId w:val="9"/>
  </w:num>
  <w:num w:numId="2" w16cid:durableId="1880822950">
    <w:abstractNumId w:val="42"/>
  </w:num>
  <w:num w:numId="3" w16cid:durableId="196938246">
    <w:abstractNumId w:val="7"/>
  </w:num>
  <w:num w:numId="4" w16cid:durableId="18820754">
    <w:abstractNumId w:val="26"/>
  </w:num>
  <w:num w:numId="5" w16cid:durableId="993531681">
    <w:abstractNumId w:val="39"/>
  </w:num>
  <w:num w:numId="6" w16cid:durableId="1360550055">
    <w:abstractNumId w:val="38"/>
  </w:num>
  <w:num w:numId="7" w16cid:durableId="1611156516">
    <w:abstractNumId w:val="40"/>
  </w:num>
  <w:num w:numId="8" w16cid:durableId="362754213">
    <w:abstractNumId w:val="28"/>
  </w:num>
  <w:num w:numId="9" w16cid:durableId="1983847643">
    <w:abstractNumId w:val="43"/>
  </w:num>
  <w:num w:numId="10" w16cid:durableId="738671286">
    <w:abstractNumId w:val="11"/>
  </w:num>
  <w:num w:numId="11" w16cid:durableId="587347473">
    <w:abstractNumId w:val="5"/>
  </w:num>
  <w:num w:numId="12" w16cid:durableId="312950061">
    <w:abstractNumId w:val="6"/>
  </w:num>
  <w:num w:numId="13" w16cid:durableId="1973049383">
    <w:abstractNumId w:val="34"/>
  </w:num>
  <w:num w:numId="14" w16cid:durableId="2134783632">
    <w:abstractNumId w:val="1"/>
  </w:num>
  <w:num w:numId="15" w16cid:durableId="2060322990">
    <w:abstractNumId w:val="15"/>
  </w:num>
  <w:num w:numId="16" w16cid:durableId="2084907889">
    <w:abstractNumId w:val="27"/>
  </w:num>
  <w:num w:numId="17" w16cid:durableId="1104033474">
    <w:abstractNumId w:val="22"/>
  </w:num>
  <w:num w:numId="18" w16cid:durableId="686102720">
    <w:abstractNumId w:val="30"/>
  </w:num>
  <w:num w:numId="19" w16cid:durableId="792748648">
    <w:abstractNumId w:val="20"/>
  </w:num>
  <w:num w:numId="20" w16cid:durableId="55400842">
    <w:abstractNumId w:val="37"/>
  </w:num>
  <w:num w:numId="21" w16cid:durableId="1953707253">
    <w:abstractNumId w:val="10"/>
  </w:num>
  <w:num w:numId="22" w16cid:durableId="2020811275">
    <w:abstractNumId w:val="35"/>
  </w:num>
  <w:num w:numId="23" w16cid:durableId="622151596">
    <w:abstractNumId w:val="31"/>
  </w:num>
  <w:num w:numId="24" w16cid:durableId="1973175643">
    <w:abstractNumId w:val="3"/>
  </w:num>
  <w:num w:numId="25" w16cid:durableId="1776291997">
    <w:abstractNumId w:val="23"/>
  </w:num>
  <w:num w:numId="26" w16cid:durableId="1786579261">
    <w:abstractNumId w:val="14"/>
  </w:num>
  <w:num w:numId="27" w16cid:durableId="939069938">
    <w:abstractNumId w:val="8"/>
  </w:num>
  <w:num w:numId="28" w16cid:durableId="1421950628">
    <w:abstractNumId w:val="18"/>
  </w:num>
  <w:num w:numId="29" w16cid:durableId="281037512">
    <w:abstractNumId w:val="13"/>
  </w:num>
  <w:num w:numId="30" w16cid:durableId="2065136874">
    <w:abstractNumId w:val="0"/>
  </w:num>
  <w:num w:numId="31" w16cid:durableId="411664066">
    <w:abstractNumId w:val="4"/>
  </w:num>
  <w:num w:numId="32" w16cid:durableId="126095386">
    <w:abstractNumId w:val="36"/>
  </w:num>
  <w:num w:numId="33" w16cid:durableId="390620196">
    <w:abstractNumId w:val="2"/>
  </w:num>
  <w:num w:numId="34" w16cid:durableId="2144497509">
    <w:abstractNumId w:val="24"/>
  </w:num>
  <w:num w:numId="35" w16cid:durableId="1049182180">
    <w:abstractNumId w:val="19"/>
  </w:num>
  <w:num w:numId="36" w16cid:durableId="1108697603">
    <w:abstractNumId w:val="33"/>
  </w:num>
  <w:num w:numId="37" w16cid:durableId="607347868">
    <w:abstractNumId w:val="44"/>
  </w:num>
  <w:num w:numId="38" w16cid:durableId="1666783831">
    <w:abstractNumId w:val="21"/>
  </w:num>
  <w:num w:numId="39" w16cid:durableId="1292980691">
    <w:abstractNumId w:val="25"/>
  </w:num>
  <w:num w:numId="40" w16cid:durableId="564725281">
    <w:abstractNumId w:val="17"/>
  </w:num>
  <w:num w:numId="41" w16cid:durableId="445542049">
    <w:abstractNumId w:val="29"/>
  </w:num>
  <w:num w:numId="42" w16cid:durableId="2112847559">
    <w:abstractNumId w:val="16"/>
  </w:num>
  <w:num w:numId="43" w16cid:durableId="1003971073">
    <w:abstractNumId w:val="41"/>
  </w:num>
  <w:num w:numId="44" w16cid:durableId="556162453">
    <w:abstractNumId w:val="32"/>
  </w:num>
  <w:num w:numId="45" w16cid:durableId="18915770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77A"/>
    <w:rsid w:val="000106DA"/>
    <w:rsid w:val="000166A6"/>
    <w:rsid w:val="00017ED6"/>
    <w:rsid w:val="000273DF"/>
    <w:rsid w:val="00037B72"/>
    <w:rsid w:val="00047E0F"/>
    <w:rsid w:val="00055F98"/>
    <w:rsid w:val="0006249D"/>
    <w:rsid w:val="000664D1"/>
    <w:rsid w:val="00071FFE"/>
    <w:rsid w:val="0007757D"/>
    <w:rsid w:val="00084189"/>
    <w:rsid w:val="00087F93"/>
    <w:rsid w:val="0009160E"/>
    <w:rsid w:val="00093EF7"/>
    <w:rsid w:val="00097DBE"/>
    <w:rsid w:val="000A28B2"/>
    <w:rsid w:val="000B17B7"/>
    <w:rsid w:val="000B557F"/>
    <w:rsid w:val="000D57DB"/>
    <w:rsid w:val="000E6565"/>
    <w:rsid w:val="000F243C"/>
    <w:rsid w:val="000F3C85"/>
    <w:rsid w:val="000F4723"/>
    <w:rsid w:val="000F7502"/>
    <w:rsid w:val="00112B50"/>
    <w:rsid w:val="0011350E"/>
    <w:rsid w:val="00113D99"/>
    <w:rsid w:val="001167FA"/>
    <w:rsid w:val="00116D92"/>
    <w:rsid w:val="00133D8E"/>
    <w:rsid w:val="00146B48"/>
    <w:rsid w:val="00157C71"/>
    <w:rsid w:val="0016133E"/>
    <w:rsid w:val="001619E6"/>
    <w:rsid w:val="0017110E"/>
    <w:rsid w:val="00182270"/>
    <w:rsid w:val="001827CB"/>
    <w:rsid w:val="0018334B"/>
    <w:rsid w:val="00195FE1"/>
    <w:rsid w:val="00196818"/>
    <w:rsid w:val="00197E07"/>
    <w:rsid w:val="001A5A3C"/>
    <w:rsid w:val="001C2A37"/>
    <w:rsid w:val="001C4ADD"/>
    <w:rsid w:val="001D2DF4"/>
    <w:rsid w:val="001F4FED"/>
    <w:rsid w:val="001F6445"/>
    <w:rsid w:val="00201AF1"/>
    <w:rsid w:val="00211072"/>
    <w:rsid w:val="002176EC"/>
    <w:rsid w:val="0022252A"/>
    <w:rsid w:val="0024215C"/>
    <w:rsid w:val="00245A12"/>
    <w:rsid w:val="00265DE0"/>
    <w:rsid w:val="00266C28"/>
    <w:rsid w:val="002673E7"/>
    <w:rsid w:val="00267B13"/>
    <w:rsid w:val="00267E23"/>
    <w:rsid w:val="0027277E"/>
    <w:rsid w:val="00275B6F"/>
    <w:rsid w:val="0027629C"/>
    <w:rsid w:val="0028431F"/>
    <w:rsid w:val="00290AEE"/>
    <w:rsid w:val="00295AC7"/>
    <w:rsid w:val="002A5975"/>
    <w:rsid w:val="002A7264"/>
    <w:rsid w:val="002B3F66"/>
    <w:rsid w:val="002B518B"/>
    <w:rsid w:val="002C185F"/>
    <w:rsid w:val="002C2AE6"/>
    <w:rsid w:val="002C523E"/>
    <w:rsid w:val="002C7120"/>
    <w:rsid w:val="002D32DE"/>
    <w:rsid w:val="002E0382"/>
    <w:rsid w:val="002E29CD"/>
    <w:rsid w:val="002E78BE"/>
    <w:rsid w:val="002F6008"/>
    <w:rsid w:val="00313256"/>
    <w:rsid w:val="00325307"/>
    <w:rsid w:val="00335B61"/>
    <w:rsid w:val="00340D56"/>
    <w:rsid w:val="003456DA"/>
    <w:rsid w:val="0035077A"/>
    <w:rsid w:val="00351880"/>
    <w:rsid w:val="003701FA"/>
    <w:rsid w:val="00376DF7"/>
    <w:rsid w:val="00377095"/>
    <w:rsid w:val="003A296A"/>
    <w:rsid w:val="003B5470"/>
    <w:rsid w:val="003B7E33"/>
    <w:rsid w:val="003C1907"/>
    <w:rsid w:val="003D01B6"/>
    <w:rsid w:val="003D4B5F"/>
    <w:rsid w:val="003D61EB"/>
    <w:rsid w:val="003E1365"/>
    <w:rsid w:val="0040082B"/>
    <w:rsid w:val="00403332"/>
    <w:rsid w:val="00405120"/>
    <w:rsid w:val="004141F6"/>
    <w:rsid w:val="00416208"/>
    <w:rsid w:val="00424C7D"/>
    <w:rsid w:val="004267EC"/>
    <w:rsid w:val="004342D1"/>
    <w:rsid w:val="0044209F"/>
    <w:rsid w:val="00442CD8"/>
    <w:rsid w:val="00443A3B"/>
    <w:rsid w:val="00454369"/>
    <w:rsid w:val="00462F2E"/>
    <w:rsid w:val="00475A05"/>
    <w:rsid w:val="004917A9"/>
    <w:rsid w:val="00492A1C"/>
    <w:rsid w:val="00494DFF"/>
    <w:rsid w:val="004A779B"/>
    <w:rsid w:val="004B02CE"/>
    <w:rsid w:val="004B3A97"/>
    <w:rsid w:val="004D7D17"/>
    <w:rsid w:val="004D7DEC"/>
    <w:rsid w:val="004E17AB"/>
    <w:rsid w:val="005020FA"/>
    <w:rsid w:val="00505170"/>
    <w:rsid w:val="005436C8"/>
    <w:rsid w:val="00544652"/>
    <w:rsid w:val="0055283E"/>
    <w:rsid w:val="00553A3C"/>
    <w:rsid w:val="005567C7"/>
    <w:rsid w:val="005647D6"/>
    <w:rsid w:val="00575849"/>
    <w:rsid w:val="00583FDF"/>
    <w:rsid w:val="00584D0C"/>
    <w:rsid w:val="0059164C"/>
    <w:rsid w:val="005921AF"/>
    <w:rsid w:val="00593293"/>
    <w:rsid w:val="005A5B51"/>
    <w:rsid w:val="005B7960"/>
    <w:rsid w:val="005C5373"/>
    <w:rsid w:val="005D00D9"/>
    <w:rsid w:val="005D0D69"/>
    <w:rsid w:val="005D12B4"/>
    <w:rsid w:val="005D16A4"/>
    <w:rsid w:val="005D27BC"/>
    <w:rsid w:val="005D6C4E"/>
    <w:rsid w:val="005F1E6B"/>
    <w:rsid w:val="005F4EB8"/>
    <w:rsid w:val="005F7DE0"/>
    <w:rsid w:val="00604B61"/>
    <w:rsid w:val="00621202"/>
    <w:rsid w:val="0062487D"/>
    <w:rsid w:val="006264A0"/>
    <w:rsid w:val="0065085C"/>
    <w:rsid w:val="0065141E"/>
    <w:rsid w:val="006547F3"/>
    <w:rsid w:val="00657FD2"/>
    <w:rsid w:val="00662C37"/>
    <w:rsid w:val="0066596D"/>
    <w:rsid w:val="00677B36"/>
    <w:rsid w:val="00696443"/>
    <w:rsid w:val="006A3412"/>
    <w:rsid w:val="006B2C5C"/>
    <w:rsid w:val="006C2B71"/>
    <w:rsid w:val="006C51AE"/>
    <w:rsid w:val="006C5D7D"/>
    <w:rsid w:val="006C61E8"/>
    <w:rsid w:val="006C649F"/>
    <w:rsid w:val="006D2C86"/>
    <w:rsid w:val="006D3EC4"/>
    <w:rsid w:val="006E04FC"/>
    <w:rsid w:val="006E066D"/>
    <w:rsid w:val="006E21EB"/>
    <w:rsid w:val="006E4103"/>
    <w:rsid w:val="006F1353"/>
    <w:rsid w:val="00711160"/>
    <w:rsid w:val="00711761"/>
    <w:rsid w:val="00713589"/>
    <w:rsid w:val="00714AF6"/>
    <w:rsid w:val="00732EC6"/>
    <w:rsid w:val="00771A76"/>
    <w:rsid w:val="00772074"/>
    <w:rsid w:val="00772E4F"/>
    <w:rsid w:val="00776769"/>
    <w:rsid w:val="00776BEE"/>
    <w:rsid w:val="00794FBC"/>
    <w:rsid w:val="00795BC4"/>
    <w:rsid w:val="007A3592"/>
    <w:rsid w:val="007A6AEE"/>
    <w:rsid w:val="007C4E39"/>
    <w:rsid w:val="007E13AD"/>
    <w:rsid w:val="007E751F"/>
    <w:rsid w:val="0080062B"/>
    <w:rsid w:val="0080362D"/>
    <w:rsid w:val="0081128A"/>
    <w:rsid w:val="00812E69"/>
    <w:rsid w:val="0081444F"/>
    <w:rsid w:val="00822DB6"/>
    <w:rsid w:val="008256CF"/>
    <w:rsid w:val="008309E9"/>
    <w:rsid w:val="00844CFB"/>
    <w:rsid w:val="008628E4"/>
    <w:rsid w:val="00863651"/>
    <w:rsid w:val="00872223"/>
    <w:rsid w:val="0089365C"/>
    <w:rsid w:val="008A1FCB"/>
    <w:rsid w:val="008B0A04"/>
    <w:rsid w:val="008C2E25"/>
    <w:rsid w:val="008C7D3D"/>
    <w:rsid w:val="008D2505"/>
    <w:rsid w:val="008D752D"/>
    <w:rsid w:val="008E1362"/>
    <w:rsid w:val="00900E7A"/>
    <w:rsid w:val="00902BDB"/>
    <w:rsid w:val="00905B1F"/>
    <w:rsid w:val="009210F5"/>
    <w:rsid w:val="00923099"/>
    <w:rsid w:val="00931489"/>
    <w:rsid w:val="009359F4"/>
    <w:rsid w:val="009415C0"/>
    <w:rsid w:val="00942EDA"/>
    <w:rsid w:val="009439CE"/>
    <w:rsid w:val="00950C37"/>
    <w:rsid w:val="00965312"/>
    <w:rsid w:val="009715E9"/>
    <w:rsid w:val="00972AB6"/>
    <w:rsid w:val="00973BA7"/>
    <w:rsid w:val="00973C32"/>
    <w:rsid w:val="0098087B"/>
    <w:rsid w:val="009907F0"/>
    <w:rsid w:val="00992CAA"/>
    <w:rsid w:val="009938C6"/>
    <w:rsid w:val="0099437E"/>
    <w:rsid w:val="009963A8"/>
    <w:rsid w:val="009A305B"/>
    <w:rsid w:val="009A7D5B"/>
    <w:rsid w:val="009B1633"/>
    <w:rsid w:val="009C3CBC"/>
    <w:rsid w:val="009C646B"/>
    <w:rsid w:val="009E3CA8"/>
    <w:rsid w:val="009E4FF8"/>
    <w:rsid w:val="00A030E1"/>
    <w:rsid w:val="00A14123"/>
    <w:rsid w:val="00A153E7"/>
    <w:rsid w:val="00A2430D"/>
    <w:rsid w:val="00A340D4"/>
    <w:rsid w:val="00A35A82"/>
    <w:rsid w:val="00A55AF5"/>
    <w:rsid w:val="00A7143A"/>
    <w:rsid w:val="00A83233"/>
    <w:rsid w:val="00A87261"/>
    <w:rsid w:val="00A877A5"/>
    <w:rsid w:val="00A93A9A"/>
    <w:rsid w:val="00AA536D"/>
    <w:rsid w:val="00AA7822"/>
    <w:rsid w:val="00AC1668"/>
    <w:rsid w:val="00AC19B2"/>
    <w:rsid w:val="00AC4AA4"/>
    <w:rsid w:val="00AC6BF0"/>
    <w:rsid w:val="00AD4FD1"/>
    <w:rsid w:val="00AD760E"/>
    <w:rsid w:val="00AE1554"/>
    <w:rsid w:val="00AE4C34"/>
    <w:rsid w:val="00AF447B"/>
    <w:rsid w:val="00AF5E0B"/>
    <w:rsid w:val="00AF5F70"/>
    <w:rsid w:val="00B009D1"/>
    <w:rsid w:val="00B0377A"/>
    <w:rsid w:val="00B0596C"/>
    <w:rsid w:val="00B0678E"/>
    <w:rsid w:val="00B150D7"/>
    <w:rsid w:val="00B16093"/>
    <w:rsid w:val="00B20C14"/>
    <w:rsid w:val="00B26A25"/>
    <w:rsid w:val="00B34BFD"/>
    <w:rsid w:val="00B36105"/>
    <w:rsid w:val="00B41EF9"/>
    <w:rsid w:val="00B503B8"/>
    <w:rsid w:val="00B67A99"/>
    <w:rsid w:val="00B83CA5"/>
    <w:rsid w:val="00BA230C"/>
    <w:rsid w:val="00BA2946"/>
    <w:rsid w:val="00BA54A1"/>
    <w:rsid w:val="00BA6B75"/>
    <w:rsid w:val="00BB44B7"/>
    <w:rsid w:val="00BC2BC6"/>
    <w:rsid w:val="00BD119D"/>
    <w:rsid w:val="00BE19B3"/>
    <w:rsid w:val="00BE7D24"/>
    <w:rsid w:val="00BF64AF"/>
    <w:rsid w:val="00C130DD"/>
    <w:rsid w:val="00C238D4"/>
    <w:rsid w:val="00C26C33"/>
    <w:rsid w:val="00C325EF"/>
    <w:rsid w:val="00C374D0"/>
    <w:rsid w:val="00C41F17"/>
    <w:rsid w:val="00C44EE8"/>
    <w:rsid w:val="00C47680"/>
    <w:rsid w:val="00C5624A"/>
    <w:rsid w:val="00C62828"/>
    <w:rsid w:val="00C639D8"/>
    <w:rsid w:val="00C666D9"/>
    <w:rsid w:val="00C822A2"/>
    <w:rsid w:val="00C87035"/>
    <w:rsid w:val="00C90A54"/>
    <w:rsid w:val="00C90CF6"/>
    <w:rsid w:val="00C94435"/>
    <w:rsid w:val="00CB54AD"/>
    <w:rsid w:val="00CC36D5"/>
    <w:rsid w:val="00CD1085"/>
    <w:rsid w:val="00CD1B01"/>
    <w:rsid w:val="00CD3A5A"/>
    <w:rsid w:val="00CD5C5B"/>
    <w:rsid w:val="00CD5D1E"/>
    <w:rsid w:val="00CE17AA"/>
    <w:rsid w:val="00CE209A"/>
    <w:rsid w:val="00D0441F"/>
    <w:rsid w:val="00D065FA"/>
    <w:rsid w:val="00D258DA"/>
    <w:rsid w:val="00D25DAB"/>
    <w:rsid w:val="00D26A12"/>
    <w:rsid w:val="00D36633"/>
    <w:rsid w:val="00D404C1"/>
    <w:rsid w:val="00D42EE4"/>
    <w:rsid w:val="00D4560F"/>
    <w:rsid w:val="00D5075F"/>
    <w:rsid w:val="00D557CC"/>
    <w:rsid w:val="00D879B7"/>
    <w:rsid w:val="00D93808"/>
    <w:rsid w:val="00D95296"/>
    <w:rsid w:val="00DA074C"/>
    <w:rsid w:val="00DA40E8"/>
    <w:rsid w:val="00DB3EB6"/>
    <w:rsid w:val="00DC67F2"/>
    <w:rsid w:val="00DC6A43"/>
    <w:rsid w:val="00DD1759"/>
    <w:rsid w:val="00DD17B0"/>
    <w:rsid w:val="00DE43DC"/>
    <w:rsid w:val="00E02477"/>
    <w:rsid w:val="00E12D32"/>
    <w:rsid w:val="00E141FD"/>
    <w:rsid w:val="00E16922"/>
    <w:rsid w:val="00E24DE2"/>
    <w:rsid w:val="00E25F2B"/>
    <w:rsid w:val="00E37D70"/>
    <w:rsid w:val="00E46B27"/>
    <w:rsid w:val="00E56448"/>
    <w:rsid w:val="00E57C5A"/>
    <w:rsid w:val="00E64521"/>
    <w:rsid w:val="00E72469"/>
    <w:rsid w:val="00E748F4"/>
    <w:rsid w:val="00E80715"/>
    <w:rsid w:val="00E84637"/>
    <w:rsid w:val="00E96691"/>
    <w:rsid w:val="00E975B0"/>
    <w:rsid w:val="00EA21CC"/>
    <w:rsid w:val="00EA36FA"/>
    <w:rsid w:val="00EB0340"/>
    <w:rsid w:val="00EB0DE4"/>
    <w:rsid w:val="00EB6922"/>
    <w:rsid w:val="00ED3A8A"/>
    <w:rsid w:val="00EE216B"/>
    <w:rsid w:val="00EE43F0"/>
    <w:rsid w:val="00EE6689"/>
    <w:rsid w:val="00EF02AA"/>
    <w:rsid w:val="00EF4DBF"/>
    <w:rsid w:val="00F00A31"/>
    <w:rsid w:val="00F15E7C"/>
    <w:rsid w:val="00F35AF0"/>
    <w:rsid w:val="00F361D7"/>
    <w:rsid w:val="00F45C15"/>
    <w:rsid w:val="00F465BD"/>
    <w:rsid w:val="00F46D63"/>
    <w:rsid w:val="00F52144"/>
    <w:rsid w:val="00F54876"/>
    <w:rsid w:val="00F66CDA"/>
    <w:rsid w:val="00F66DBC"/>
    <w:rsid w:val="00F72225"/>
    <w:rsid w:val="00F7434C"/>
    <w:rsid w:val="00F8353D"/>
    <w:rsid w:val="00F84695"/>
    <w:rsid w:val="00F92B56"/>
    <w:rsid w:val="00FA2648"/>
    <w:rsid w:val="00FB1CE4"/>
    <w:rsid w:val="00FB1F9E"/>
    <w:rsid w:val="00FB2ACD"/>
    <w:rsid w:val="00FC13A9"/>
    <w:rsid w:val="00FC600D"/>
    <w:rsid w:val="00FD226C"/>
    <w:rsid w:val="00FD47BF"/>
    <w:rsid w:val="00FE4BA0"/>
    <w:rsid w:val="00FF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66CAEE"/>
  <w15:chartTrackingRefBased/>
  <w15:docId w15:val="{A8E124EE-0E4C-4F2C-A904-F04AC9E02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0512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50"/>
      <w:lang w:eastAsia="zh-CN" w:bidi="th-TH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B0377A"/>
    <w:pPr>
      <w:spacing w:after="0" w:line="240" w:lineRule="auto"/>
      <w:ind w:left="720"/>
      <w:contextualSpacing/>
    </w:pPr>
    <w:rPr>
      <w:rFonts w:ascii="Arial" w:eastAsia="Calibri" w:hAnsi="Arial" w:cs="Times New Roman"/>
    </w:rPr>
  </w:style>
  <w:style w:type="character" w:styleId="PlaceholderText">
    <w:name w:val="Placeholder Text"/>
    <w:basedOn w:val="DefaultParagraphFont"/>
    <w:uiPriority w:val="99"/>
    <w:semiHidden/>
    <w:rsid w:val="00B0377A"/>
    <w:rPr>
      <w:color w:val="808080"/>
    </w:rPr>
  </w:style>
  <w:style w:type="character" w:customStyle="1" w:styleId="ListParagraphChar">
    <w:name w:val="List Paragraph Char"/>
    <w:basedOn w:val="DefaultParagraphFont"/>
    <w:link w:val="ListParagraph"/>
    <w:uiPriority w:val="1"/>
    <w:locked/>
    <w:rsid w:val="00B0377A"/>
    <w:rPr>
      <w:rFonts w:ascii="Arial" w:eastAsia="Calibri" w:hAnsi="Arial" w:cs="Times New Roman"/>
    </w:rPr>
  </w:style>
  <w:style w:type="paragraph" w:customStyle="1" w:styleId="Default">
    <w:name w:val="Default"/>
    <w:rsid w:val="00133D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46B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5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96D"/>
  </w:style>
  <w:style w:type="paragraph" w:styleId="Footer">
    <w:name w:val="footer"/>
    <w:basedOn w:val="Normal"/>
    <w:link w:val="FooterChar"/>
    <w:uiPriority w:val="99"/>
    <w:unhideWhenUsed/>
    <w:rsid w:val="006659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96D"/>
  </w:style>
  <w:style w:type="character" w:styleId="CommentReference">
    <w:name w:val="annotation reference"/>
    <w:basedOn w:val="DefaultParagraphFont"/>
    <w:uiPriority w:val="99"/>
    <w:semiHidden/>
    <w:unhideWhenUsed/>
    <w:rsid w:val="00AA78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8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8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8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8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5F70"/>
    <w:pPr>
      <w:spacing w:after="0"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245A12"/>
  </w:style>
  <w:style w:type="paragraph" w:styleId="BodyText">
    <w:name w:val="Body Text"/>
    <w:basedOn w:val="Normal"/>
    <w:link w:val="BodyTextChar"/>
    <w:uiPriority w:val="1"/>
    <w:qFormat/>
    <w:rsid w:val="002F6008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F6008"/>
    <w:rPr>
      <w:rFonts w:ascii="Century Gothic" w:eastAsia="Century Gothic" w:hAnsi="Century Gothic" w:cs="Century Gothic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05120"/>
    <w:rPr>
      <w:rFonts w:asciiTheme="majorHAnsi" w:eastAsiaTheme="majorEastAsia" w:hAnsiTheme="majorHAnsi" w:cstheme="majorBidi"/>
      <w:color w:val="365F91" w:themeColor="accent1" w:themeShade="BF"/>
      <w:kern w:val="2"/>
      <w:sz w:val="40"/>
      <w:szCs w:val="50"/>
      <w:lang w:eastAsia="zh-CN" w:bidi="th-TH"/>
      <w14:ligatures w14:val="standardContextual"/>
    </w:rPr>
  </w:style>
  <w:style w:type="paragraph" w:styleId="NormalWeb">
    <w:name w:val="Normal (Web)"/>
    <w:basedOn w:val="Normal"/>
    <w:uiPriority w:val="99"/>
    <w:unhideWhenUsed/>
    <w:rsid w:val="009943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FormFieldText">
    <w:name w:val="Form Field Text"/>
    <w:basedOn w:val="Normal"/>
    <w:rsid w:val="00AF5E0B"/>
    <w:pPr>
      <w:widowControl w:val="0"/>
      <w:spacing w:before="60" w:after="60" w:line="240" w:lineRule="auto"/>
    </w:pPr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70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0781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304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2483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4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44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491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B730B-AB1F-4B49-AA5E-5F07F9206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4</Pages>
  <Words>913</Words>
  <Characters>5208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Preiss</dc:creator>
  <cp:keywords/>
  <dc:description/>
  <cp:lastModifiedBy>Allan Preiss</cp:lastModifiedBy>
  <cp:revision>12</cp:revision>
  <cp:lastPrinted>2025-03-21T22:32:00Z</cp:lastPrinted>
  <dcterms:created xsi:type="dcterms:W3CDTF">2025-03-21T05:47:00Z</dcterms:created>
  <dcterms:modified xsi:type="dcterms:W3CDTF">2025-03-21T22:42:00Z</dcterms:modified>
</cp:coreProperties>
</file>